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D8C0" w14:textId="093AB4E9" w:rsidR="001E1503" w:rsidRPr="001E1503" w:rsidRDefault="00831E85" w:rsidP="00831E85">
      <w:pPr>
        <w:rPr>
          <w:rFonts w:ascii="Cambria" w:hAnsi="Cambria"/>
          <w:sz w:val="24"/>
          <w:szCs w:val="24"/>
          <w:shd w:val="clear" w:color="auto" w:fill="FFFFFF"/>
        </w:rPr>
      </w:pPr>
      <w:r w:rsidRPr="00831E85">
        <w:rPr>
          <w:rFonts w:ascii="Cambria" w:hAnsi="Cambria"/>
          <w:noProof/>
          <w:color w:val="333333"/>
          <w:sz w:val="24"/>
          <w:szCs w:val="24"/>
          <w:shd w:val="clear" w:color="auto" w:fill="FFFFFF"/>
        </w:rPr>
        <mc:AlternateContent>
          <mc:Choice Requires="wps">
            <w:drawing>
              <wp:anchor distT="45720" distB="45720" distL="114300" distR="114300" simplePos="0" relativeHeight="251659264" behindDoc="0" locked="0" layoutInCell="1" allowOverlap="1" wp14:anchorId="69782073" wp14:editId="4443FB6E">
                <wp:simplePos x="0" y="0"/>
                <wp:positionH relativeFrom="margin">
                  <wp:align>left</wp:align>
                </wp:positionH>
                <wp:positionV relativeFrom="paragraph">
                  <wp:posOffset>0</wp:posOffset>
                </wp:positionV>
                <wp:extent cx="5695950" cy="1762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62125"/>
                        </a:xfrm>
                        <a:prstGeom prst="rect">
                          <a:avLst/>
                        </a:prstGeom>
                        <a:solidFill>
                          <a:srgbClr val="FFFFFF"/>
                        </a:solidFill>
                        <a:ln w="9525">
                          <a:solidFill>
                            <a:srgbClr val="000000"/>
                          </a:solidFill>
                          <a:miter lim="800000"/>
                          <a:headEnd/>
                          <a:tailEnd/>
                        </a:ln>
                      </wps:spPr>
                      <wps:txbx>
                        <w:txbxContent>
                          <w:p w14:paraId="27616AED" w14:textId="780F29FF" w:rsidR="00831E85" w:rsidRDefault="00831E85" w:rsidP="00831E85">
                            <w:pPr>
                              <w:rPr>
                                <w:rFonts w:ascii="Cambria" w:hAnsi="Cambria"/>
                                <w:color w:val="333333"/>
                                <w:sz w:val="40"/>
                                <w:szCs w:val="40"/>
                                <w:shd w:val="clear" w:color="auto" w:fill="FFFFFF"/>
                              </w:rPr>
                            </w:pPr>
                            <w:r w:rsidRPr="00831E85">
                              <w:rPr>
                                <w:rFonts w:ascii="Cambria" w:hAnsi="Cambria"/>
                                <w:color w:val="333333"/>
                                <w:sz w:val="40"/>
                                <w:szCs w:val="40"/>
                                <w:shd w:val="clear" w:color="auto" w:fill="FFFFFF"/>
                              </w:rPr>
                              <w:t>Recommendations for the assessment of cardiac calcification on routine thoracic CT</w:t>
                            </w:r>
                            <w:r>
                              <w:rPr>
                                <w:rFonts w:ascii="Cambria" w:hAnsi="Cambria"/>
                                <w:color w:val="333333"/>
                                <w:sz w:val="40"/>
                                <w:szCs w:val="40"/>
                                <w:shd w:val="clear" w:color="auto" w:fill="FFFFFF"/>
                              </w:rPr>
                              <w:t>.</w:t>
                            </w:r>
                          </w:p>
                          <w:p w14:paraId="5FEF21DA" w14:textId="397644D0" w:rsidR="00831E85" w:rsidRPr="00831E85" w:rsidRDefault="00831E85" w:rsidP="00831E85">
                            <w:pPr>
                              <w:rPr>
                                <w:rFonts w:ascii="Cambria" w:hAnsi="Cambria"/>
                                <w:sz w:val="24"/>
                                <w:szCs w:val="24"/>
                                <w:shd w:val="clear" w:color="auto" w:fill="FFFFFF"/>
                              </w:rPr>
                            </w:pPr>
                            <w:r>
                              <w:rPr>
                                <w:rFonts w:ascii="Cambria" w:hAnsi="Cambria"/>
                                <w:sz w:val="24"/>
                                <w:szCs w:val="24"/>
                                <w:shd w:val="clear" w:color="auto" w:fill="FFFFFF"/>
                              </w:rPr>
                              <w:t>F</w:t>
                            </w:r>
                            <w:r w:rsidRPr="00831E85">
                              <w:rPr>
                                <w:rFonts w:ascii="Cambria" w:hAnsi="Cambria"/>
                                <w:sz w:val="24"/>
                                <w:szCs w:val="24"/>
                                <w:shd w:val="clear" w:color="auto" w:fill="FFFFFF"/>
                              </w:rPr>
                              <w:t>rom “</w:t>
                            </w:r>
                            <w:r w:rsidRPr="001E1503">
                              <w:rPr>
                                <w:rFonts w:ascii="Cambria" w:hAnsi="Cambria"/>
                                <w:sz w:val="24"/>
                                <w:szCs w:val="24"/>
                                <w:shd w:val="clear" w:color="auto" w:fill="FFFFFF"/>
                              </w:rPr>
                              <w:t>Reporting incidental coronary, aortic valve and cardiac calcification on non-gated thoracic computed tomography, a consensus statement from the BSCI/BSCCT and BSTI</w:t>
                            </w:r>
                            <w:r w:rsidRPr="00831E85">
                              <w:rPr>
                                <w:rFonts w:ascii="Cambria" w:hAnsi="Cambria"/>
                                <w:sz w:val="24"/>
                                <w:szCs w:val="24"/>
                                <w:shd w:val="clear" w:color="auto" w:fill="FFFFFF"/>
                              </w:rPr>
                              <w:t>”</w:t>
                            </w:r>
                          </w:p>
                          <w:p w14:paraId="73F2821B" w14:textId="77777777" w:rsidR="00831E85" w:rsidRPr="001E1503" w:rsidRDefault="00831E85" w:rsidP="00831E85">
                            <w:pPr>
                              <w:rPr>
                                <w:rFonts w:ascii="Cambria" w:hAnsi="Cambria"/>
                                <w:sz w:val="24"/>
                                <w:szCs w:val="24"/>
                                <w:shd w:val="clear" w:color="auto" w:fill="FFFFFF"/>
                              </w:rPr>
                            </w:pPr>
                            <w:r w:rsidRPr="001E1503">
                              <w:rPr>
                                <w:rFonts w:ascii="Cambria" w:hAnsi="Cambria"/>
                                <w:sz w:val="24"/>
                                <w:szCs w:val="24"/>
                                <w:shd w:val="clear" w:color="auto" w:fill="FFFFFF"/>
                              </w:rPr>
                              <w:t>Practice Guideline</w:t>
                            </w:r>
                            <w:r w:rsidRPr="00831E85">
                              <w:rPr>
                                <w:rFonts w:ascii="Cambria" w:hAnsi="Cambria"/>
                                <w:sz w:val="24"/>
                                <w:szCs w:val="24"/>
                                <w:shd w:val="clear" w:color="auto" w:fill="FFFFFF"/>
                              </w:rPr>
                              <w:t xml:space="preserve">; </w:t>
                            </w:r>
                            <w:r w:rsidRPr="001E1503">
                              <w:rPr>
                                <w:rFonts w:ascii="Cambria" w:hAnsi="Cambria"/>
                                <w:sz w:val="24"/>
                                <w:szCs w:val="24"/>
                                <w:shd w:val="clear" w:color="auto" w:fill="FFFFFF"/>
                              </w:rPr>
                              <w:t xml:space="preserve">Br J </w:t>
                            </w:r>
                            <w:proofErr w:type="spellStart"/>
                            <w:r w:rsidRPr="001E1503">
                              <w:rPr>
                                <w:rFonts w:ascii="Cambria" w:hAnsi="Cambria"/>
                                <w:sz w:val="24"/>
                                <w:szCs w:val="24"/>
                                <w:shd w:val="clear" w:color="auto" w:fill="FFFFFF"/>
                              </w:rPr>
                              <w:t>Radiol</w:t>
                            </w:r>
                            <w:proofErr w:type="spellEnd"/>
                            <w:r w:rsidRPr="001E1503">
                              <w:rPr>
                                <w:rFonts w:ascii="Cambria" w:hAnsi="Cambria"/>
                                <w:sz w:val="24"/>
                                <w:szCs w:val="24"/>
                                <w:shd w:val="clear" w:color="auto" w:fill="FFFFFF"/>
                              </w:rPr>
                              <w:t>. 2021 Jan 1;94</w:t>
                            </w:r>
                            <w:r w:rsidRPr="00831E85">
                              <w:rPr>
                                <w:rFonts w:ascii="Cambria" w:hAnsi="Cambria"/>
                                <w:sz w:val="24"/>
                                <w:szCs w:val="24"/>
                                <w:shd w:val="clear" w:color="auto" w:fill="FFFFFF"/>
                              </w:rPr>
                              <w:t xml:space="preserve"> </w:t>
                            </w:r>
                            <w:hyperlink r:id="rId8" w:history="1">
                              <w:r w:rsidRPr="001E1503">
                                <w:rPr>
                                  <w:rStyle w:val="Hyperlink"/>
                                  <w:rFonts w:ascii="Cambria" w:hAnsi="Cambria"/>
                                  <w:color w:val="auto"/>
                                  <w:sz w:val="24"/>
                                  <w:szCs w:val="24"/>
                                  <w:u w:val="none"/>
                                  <w:shd w:val="clear" w:color="auto" w:fill="FFFFFF"/>
                                </w:rPr>
                                <w:t>Michelle Claire Williams</w:t>
                              </w:r>
                            </w:hyperlink>
                            <w:r w:rsidRPr="00831E85">
                              <w:rPr>
                                <w:rFonts w:ascii="Cambria" w:hAnsi="Cambria"/>
                                <w:sz w:val="24"/>
                                <w:szCs w:val="24"/>
                                <w:shd w:val="clear" w:color="auto" w:fill="FFFFFF"/>
                              </w:rPr>
                              <w:t xml:space="preserve"> et al.</w:t>
                            </w:r>
                          </w:p>
                          <w:p w14:paraId="2462088F" w14:textId="77777777" w:rsidR="00831E85" w:rsidRPr="00831E85" w:rsidRDefault="00831E85" w:rsidP="00831E85">
                            <w:pPr>
                              <w:rPr>
                                <w:rFonts w:ascii="Cambria" w:hAnsi="Cambria"/>
                                <w:color w:val="333333"/>
                                <w:sz w:val="40"/>
                                <w:szCs w:val="40"/>
                                <w:shd w:val="clear" w:color="auto" w:fill="FFFFFF"/>
                              </w:rPr>
                            </w:pPr>
                          </w:p>
                          <w:p w14:paraId="6011E932" w14:textId="6E9E43D2" w:rsidR="00831E85" w:rsidRDefault="00831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82073" id="_x0000_t202" coordsize="21600,21600" o:spt="202" path="m,l,21600r21600,l21600,xe">
                <v:stroke joinstyle="miter"/>
                <v:path gradientshapeok="t" o:connecttype="rect"/>
              </v:shapetype>
              <v:shape id="Text Box 2" o:spid="_x0000_s1026" type="#_x0000_t202" style="position:absolute;margin-left:0;margin-top:0;width:448.5pt;height:138.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">
                <v:textbox>
                  <w:txbxContent>
                    <w:p w14:paraId="27616AED" w14:textId="780F29FF" w:rsidR="00831E85" w:rsidRDefault="00831E85" w:rsidP="00831E85">
                      <w:pPr>
                        <w:rPr>
                          <w:rFonts w:ascii="Cambria" w:hAnsi="Cambria"/>
                          <w:color w:val="333333"/>
                          <w:sz w:val="40"/>
                          <w:szCs w:val="40"/>
                          <w:shd w:val="clear" w:color="auto" w:fill="FFFFFF"/>
                        </w:rPr>
                      </w:pPr>
                      <w:r w:rsidRPr="00831E85">
                        <w:rPr>
                          <w:rFonts w:ascii="Cambria" w:hAnsi="Cambria"/>
                          <w:color w:val="333333"/>
                          <w:sz w:val="40"/>
                          <w:szCs w:val="40"/>
                          <w:shd w:val="clear" w:color="auto" w:fill="FFFFFF"/>
                        </w:rPr>
                        <w:t>Recommendations for the assessment of cardiac calcification on routine thoracic CT</w:t>
                      </w:r>
                      <w:r>
                        <w:rPr>
                          <w:rFonts w:ascii="Cambria" w:hAnsi="Cambria"/>
                          <w:color w:val="333333"/>
                          <w:sz w:val="40"/>
                          <w:szCs w:val="40"/>
                          <w:shd w:val="clear" w:color="auto" w:fill="FFFFFF"/>
                        </w:rPr>
                        <w:t>.</w:t>
                      </w:r>
                    </w:p>
                    <w:p w14:paraId="5FEF21DA" w14:textId="397644D0" w:rsidR="00831E85" w:rsidRPr="00831E85" w:rsidRDefault="00831E85" w:rsidP="00831E85">
                      <w:pPr>
                        <w:rPr>
                          <w:rFonts w:ascii="Cambria" w:hAnsi="Cambria"/>
                          <w:sz w:val="24"/>
                          <w:szCs w:val="24"/>
                          <w:shd w:val="clear" w:color="auto" w:fill="FFFFFF"/>
                        </w:rPr>
                      </w:pPr>
                      <w:r>
                        <w:rPr>
                          <w:rFonts w:ascii="Cambria" w:hAnsi="Cambria"/>
                          <w:sz w:val="24"/>
                          <w:szCs w:val="24"/>
                          <w:shd w:val="clear" w:color="auto" w:fill="FFFFFF"/>
                        </w:rPr>
                        <w:t>F</w:t>
                      </w:r>
                      <w:r w:rsidRPr="00831E85">
                        <w:rPr>
                          <w:rFonts w:ascii="Cambria" w:hAnsi="Cambria"/>
                          <w:sz w:val="24"/>
                          <w:szCs w:val="24"/>
                          <w:shd w:val="clear" w:color="auto" w:fill="FFFFFF"/>
                        </w:rPr>
                        <w:t>rom “</w:t>
                      </w:r>
                      <w:r w:rsidRPr="001E1503">
                        <w:rPr>
                          <w:rFonts w:ascii="Cambria" w:hAnsi="Cambria"/>
                          <w:sz w:val="24"/>
                          <w:szCs w:val="24"/>
                          <w:shd w:val="clear" w:color="auto" w:fill="FFFFFF"/>
                        </w:rPr>
                        <w:t>Reporting incidental coronary, aortic valve and cardiac calcification on non-gated thoracic computed tomography, a consensus statement from the BSCI/BSCCT and BSTI</w:t>
                      </w:r>
                      <w:r w:rsidRPr="00831E85">
                        <w:rPr>
                          <w:rFonts w:ascii="Cambria" w:hAnsi="Cambria"/>
                          <w:sz w:val="24"/>
                          <w:szCs w:val="24"/>
                          <w:shd w:val="clear" w:color="auto" w:fill="FFFFFF"/>
                        </w:rPr>
                        <w:t>”</w:t>
                      </w:r>
                    </w:p>
                    <w:p w14:paraId="73F2821B" w14:textId="77777777" w:rsidR="00831E85" w:rsidRPr="001E1503" w:rsidRDefault="00831E85" w:rsidP="00831E85">
                      <w:pPr>
                        <w:rPr>
                          <w:rFonts w:ascii="Cambria" w:hAnsi="Cambria"/>
                          <w:sz w:val="24"/>
                          <w:szCs w:val="24"/>
                          <w:shd w:val="clear" w:color="auto" w:fill="FFFFFF"/>
                        </w:rPr>
                      </w:pPr>
                      <w:r w:rsidRPr="001E1503">
                        <w:rPr>
                          <w:rFonts w:ascii="Cambria" w:hAnsi="Cambria"/>
                          <w:sz w:val="24"/>
                          <w:szCs w:val="24"/>
                          <w:shd w:val="clear" w:color="auto" w:fill="FFFFFF"/>
                        </w:rPr>
                        <w:t>Practice Guideline</w:t>
                      </w:r>
                      <w:r w:rsidRPr="00831E85">
                        <w:rPr>
                          <w:rFonts w:ascii="Cambria" w:hAnsi="Cambria"/>
                          <w:sz w:val="24"/>
                          <w:szCs w:val="24"/>
                          <w:shd w:val="clear" w:color="auto" w:fill="FFFFFF"/>
                        </w:rPr>
                        <w:t xml:space="preserve">; </w:t>
                      </w:r>
                      <w:r w:rsidRPr="001E1503">
                        <w:rPr>
                          <w:rFonts w:ascii="Cambria" w:hAnsi="Cambria"/>
                          <w:sz w:val="24"/>
                          <w:szCs w:val="24"/>
                          <w:shd w:val="clear" w:color="auto" w:fill="FFFFFF"/>
                        </w:rPr>
                        <w:t xml:space="preserve">Br J </w:t>
                      </w:r>
                      <w:proofErr w:type="spellStart"/>
                      <w:r w:rsidRPr="001E1503">
                        <w:rPr>
                          <w:rFonts w:ascii="Cambria" w:hAnsi="Cambria"/>
                          <w:sz w:val="24"/>
                          <w:szCs w:val="24"/>
                          <w:shd w:val="clear" w:color="auto" w:fill="FFFFFF"/>
                        </w:rPr>
                        <w:t>Radiol</w:t>
                      </w:r>
                      <w:proofErr w:type="spellEnd"/>
                      <w:r w:rsidRPr="001E1503">
                        <w:rPr>
                          <w:rFonts w:ascii="Cambria" w:hAnsi="Cambria"/>
                          <w:sz w:val="24"/>
                          <w:szCs w:val="24"/>
                          <w:shd w:val="clear" w:color="auto" w:fill="FFFFFF"/>
                        </w:rPr>
                        <w:t>. 2021 Jan 1;94</w:t>
                      </w:r>
                      <w:r w:rsidRPr="00831E85">
                        <w:rPr>
                          <w:rFonts w:ascii="Cambria" w:hAnsi="Cambria"/>
                          <w:sz w:val="24"/>
                          <w:szCs w:val="24"/>
                          <w:shd w:val="clear" w:color="auto" w:fill="FFFFFF"/>
                        </w:rPr>
                        <w:t xml:space="preserve"> </w:t>
                      </w:r>
                      <w:hyperlink r:id="rId9" w:history="1">
                        <w:r w:rsidRPr="001E1503">
                          <w:rPr>
                            <w:rStyle w:val="Hyperlink"/>
                            <w:rFonts w:ascii="Cambria" w:hAnsi="Cambria"/>
                            <w:color w:val="auto"/>
                            <w:sz w:val="24"/>
                            <w:szCs w:val="24"/>
                            <w:u w:val="none"/>
                            <w:shd w:val="clear" w:color="auto" w:fill="FFFFFF"/>
                          </w:rPr>
                          <w:t>Michelle Claire Williams</w:t>
                        </w:r>
                      </w:hyperlink>
                      <w:r w:rsidRPr="00831E85">
                        <w:rPr>
                          <w:rFonts w:ascii="Cambria" w:hAnsi="Cambria"/>
                          <w:sz w:val="24"/>
                          <w:szCs w:val="24"/>
                          <w:shd w:val="clear" w:color="auto" w:fill="FFFFFF"/>
                        </w:rPr>
                        <w:t xml:space="preserve"> et al.</w:t>
                      </w:r>
                    </w:p>
                    <w:p w14:paraId="2462088F" w14:textId="77777777" w:rsidR="00831E85" w:rsidRPr="00831E85" w:rsidRDefault="00831E85" w:rsidP="00831E85">
                      <w:pPr>
                        <w:rPr>
                          <w:rFonts w:ascii="Cambria" w:hAnsi="Cambria"/>
                          <w:color w:val="333333"/>
                          <w:sz w:val="40"/>
                          <w:szCs w:val="40"/>
                          <w:shd w:val="clear" w:color="auto" w:fill="FFFFFF"/>
                        </w:rPr>
                      </w:pPr>
                    </w:p>
                    <w:p w14:paraId="6011E932" w14:textId="6E9E43D2" w:rsidR="00831E85" w:rsidRDefault="00831E85"/>
                  </w:txbxContent>
                </v:textbox>
                <w10:wrap type="square" anchorx="margin"/>
              </v:shape>
            </w:pict>
          </mc:Fallback>
        </mc:AlternateContent>
      </w:r>
    </w:p>
    <w:p w14:paraId="0ECDD25E" w14:textId="28C88923" w:rsidR="001E1503" w:rsidRPr="00831E85" w:rsidRDefault="001E1503">
      <w:pPr>
        <w:rPr>
          <w:rFonts w:ascii="Cambria" w:hAnsi="Cambria"/>
          <w:color w:val="333333"/>
          <w:sz w:val="24"/>
          <w:szCs w:val="24"/>
          <w:shd w:val="clear" w:color="auto" w:fill="FFFFFF"/>
        </w:rPr>
      </w:pPr>
    </w:p>
    <w:p w14:paraId="20D9B6C1" w14:textId="77777777" w:rsidR="001E1503" w:rsidRPr="00831E85" w:rsidRDefault="001E1503">
      <w:pPr>
        <w:rPr>
          <w:rFonts w:ascii="Cambria" w:hAnsi="Cambria"/>
          <w:color w:val="333333"/>
          <w:sz w:val="24"/>
          <w:szCs w:val="24"/>
          <w:shd w:val="clear" w:color="auto" w:fill="FFFFFF"/>
        </w:rPr>
      </w:pPr>
    </w:p>
    <w:p w14:paraId="7B9C6850" w14:textId="0814AF30" w:rsidR="001E1503" w:rsidRPr="00831E85" w:rsidRDefault="00BD321B" w:rsidP="00BD321B">
      <w:pPr>
        <w:pStyle w:val="ListParagraph"/>
        <w:numPr>
          <w:ilvl w:val="0"/>
          <w:numId w:val="5"/>
        </w:numPr>
        <w:rPr>
          <w:rFonts w:ascii="Cambria" w:hAnsi="Cambria"/>
          <w:b/>
          <w:bCs/>
          <w:color w:val="333333"/>
          <w:sz w:val="36"/>
          <w:szCs w:val="36"/>
          <w:u w:val="single"/>
          <w:shd w:val="clear" w:color="auto" w:fill="FFFFFF"/>
        </w:rPr>
      </w:pPr>
      <w:r w:rsidRPr="00831E85">
        <w:rPr>
          <w:rFonts w:ascii="Cambria" w:hAnsi="Cambria"/>
          <w:b/>
          <w:bCs/>
          <w:color w:val="333333"/>
          <w:sz w:val="36"/>
          <w:szCs w:val="36"/>
          <w:u w:val="single"/>
          <w:shd w:val="clear" w:color="auto" w:fill="FFFFFF"/>
        </w:rPr>
        <w:t>Recommendations</w:t>
      </w:r>
    </w:p>
    <w:p w14:paraId="2C92CFF8" w14:textId="32EADDF8" w:rsidR="001E1503" w:rsidRPr="00831E85" w:rsidRDefault="00621AD7">
      <w:pPr>
        <w:rPr>
          <w:rFonts w:ascii="Cambria" w:hAnsi="Cambria"/>
          <w:color w:val="333333"/>
          <w:sz w:val="24"/>
          <w:szCs w:val="24"/>
          <w:shd w:val="clear" w:color="auto" w:fill="FFFFFF"/>
        </w:rPr>
      </w:pPr>
      <w:r w:rsidRPr="00831E85">
        <w:rPr>
          <w:rFonts w:ascii="Cambria" w:hAnsi="Cambria"/>
          <w:noProof/>
          <w:sz w:val="24"/>
          <w:szCs w:val="24"/>
        </w:rPr>
        <w:drawing>
          <wp:inline distT="0" distB="0" distL="0" distR="0" wp14:anchorId="5AD441D9" wp14:editId="16143A48">
            <wp:extent cx="6094389" cy="3476625"/>
            <wp:effectExtent l="0" t="0" r="1905" b="0"/>
            <wp:docPr id="711839672" name="Picture 5" descr="A close-up of a list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39672" name="Picture 5" descr="A close-up of a list of medical inform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6" cy="3487325"/>
                    </a:xfrm>
                    <a:prstGeom prst="rect">
                      <a:avLst/>
                    </a:prstGeom>
                    <a:noFill/>
                    <a:ln>
                      <a:noFill/>
                    </a:ln>
                  </pic:spPr>
                </pic:pic>
              </a:graphicData>
            </a:graphic>
          </wp:inline>
        </w:drawing>
      </w:r>
    </w:p>
    <w:p w14:paraId="0354CA80" w14:textId="77777777" w:rsidR="00BD321B" w:rsidRPr="00831E85" w:rsidRDefault="00BD321B">
      <w:pPr>
        <w:rPr>
          <w:rFonts w:ascii="Cambria" w:hAnsi="Cambria"/>
          <w:color w:val="333333"/>
          <w:sz w:val="24"/>
          <w:szCs w:val="24"/>
          <w:shd w:val="clear" w:color="auto" w:fill="FFFFFF"/>
        </w:rPr>
      </w:pPr>
    </w:p>
    <w:p w14:paraId="1AD9826A" w14:textId="77777777" w:rsidR="00BD321B" w:rsidRPr="00831E85" w:rsidRDefault="00BD321B">
      <w:pPr>
        <w:rPr>
          <w:rFonts w:ascii="Cambria" w:hAnsi="Cambria"/>
          <w:i/>
          <w:iCs/>
          <w:color w:val="212121"/>
          <w:sz w:val="24"/>
          <w:szCs w:val="24"/>
          <w:shd w:val="clear" w:color="auto" w:fill="FFFFFF"/>
        </w:rPr>
      </w:pPr>
    </w:p>
    <w:p w14:paraId="544340C0" w14:textId="5CCF97F7" w:rsidR="00BD321B" w:rsidRPr="00831E85" w:rsidRDefault="00BD321B">
      <w:pPr>
        <w:rPr>
          <w:rFonts w:ascii="Cambria" w:hAnsi="Cambria"/>
          <w:color w:val="212121"/>
          <w:sz w:val="24"/>
          <w:szCs w:val="24"/>
          <w:shd w:val="clear" w:color="auto" w:fill="FFFFFF"/>
        </w:rPr>
      </w:pPr>
      <w:r w:rsidRPr="00831E85">
        <w:rPr>
          <w:rFonts w:ascii="Cambria" w:hAnsi="Cambria"/>
          <w:color w:val="212121"/>
          <w:sz w:val="24"/>
          <w:szCs w:val="24"/>
          <w:shd w:val="clear" w:color="auto" w:fill="FFFFFF"/>
        </w:rPr>
        <w:br w:type="page"/>
      </w:r>
    </w:p>
    <w:p w14:paraId="03A5B37C" w14:textId="0FE3622D" w:rsidR="001E1503" w:rsidRPr="00831E85" w:rsidRDefault="001E1503" w:rsidP="00BD321B">
      <w:pPr>
        <w:pStyle w:val="ListParagraph"/>
        <w:numPr>
          <w:ilvl w:val="0"/>
          <w:numId w:val="5"/>
        </w:numPr>
        <w:rPr>
          <w:rFonts w:ascii="Cambria" w:hAnsi="Cambria"/>
          <w:b/>
          <w:bCs/>
          <w:color w:val="333333"/>
          <w:sz w:val="32"/>
          <w:szCs w:val="32"/>
          <w:u w:val="single"/>
          <w:shd w:val="clear" w:color="auto" w:fill="FFFFFF"/>
        </w:rPr>
      </w:pPr>
      <w:r w:rsidRPr="00831E85">
        <w:rPr>
          <w:rFonts w:ascii="Cambria" w:hAnsi="Cambria"/>
          <w:b/>
          <w:bCs/>
          <w:color w:val="333333"/>
          <w:sz w:val="32"/>
          <w:szCs w:val="32"/>
          <w:u w:val="single"/>
          <w:shd w:val="clear" w:color="auto" w:fill="FFFFFF"/>
        </w:rPr>
        <w:lastRenderedPageBreak/>
        <w:t xml:space="preserve">coronary artery calcification </w:t>
      </w:r>
    </w:p>
    <w:p w14:paraId="623A2D4F" w14:textId="4D85088C" w:rsidR="00621AD7" w:rsidRPr="00831E85" w:rsidRDefault="00621AD7">
      <w:pPr>
        <w:rPr>
          <w:rFonts w:ascii="Cambria" w:hAnsi="Cambria"/>
          <w:b/>
          <w:bCs/>
          <w:color w:val="333333"/>
          <w:sz w:val="24"/>
          <w:szCs w:val="24"/>
          <w:shd w:val="clear" w:color="auto" w:fill="FFFFFF"/>
        </w:rPr>
      </w:pPr>
      <w:r w:rsidRPr="00831E85">
        <w:rPr>
          <w:rFonts w:ascii="Cambria" w:hAnsi="Cambria"/>
          <w:b/>
          <w:bCs/>
          <w:color w:val="333333"/>
          <w:sz w:val="24"/>
          <w:szCs w:val="24"/>
          <w:shd w:val="clear" w:color="auto" w:fill="FFFFFF"/>
        </w:rPr>
        <w:t>Flow diagram for the assessment of coronary artery calcification on routine thoracic CT.</w:t>
      </w:r>
    </w:p>
    <w:p w14:paraId="4948A261" w14:textId="77777777" w:rsidR="00621AD7" w:rsidRPr="00831E85" w:rsidRDefault="00621AD7">
      <w:pPr>
        <w:rPr>
          <w:rFonts w:ascii="Cambria" w:hAnsi="Cambria"/>
          <w:color w:val="333333"/>
          <w:sz w:val="24"/>
          <w:szCs w:val="24"/>
          <w:shd w:val="clear" w:color="auto" w:fill="FFFFFF"/>
        </w:rPr>
      </w:pPr>
      <w:r w:rsidRPr="00831E85">
        <w:rPr>
          <w:rFonts w:ascii="Cambria" w:hAnsi="Cambria"/>
          <w:noProof/>
          <w:sz w:val="24"/>
          <w:szCs w:val="24"/>
        </w:rPr>
        <w:drawing>
          <wp:inline distT="0" distB="0" distL="0" distR="0" wp14:anchorId="475053BA" wp14:editId="220D56CF">
            <wp:extent cx="4912723" cy="5875020"/>
            <wp:effectExtent l="0" t="0" r="2540" b="0"/>
            <wp:docPr id="1237634240" name="Picture 1"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34240" name="Picture 1" descr="A diagram of a patient's health&#10;&#10;Description automatically generated"/>
                    <pic:cNvPicPr/>
                  </pic:nvPicPr>
                  <pic:blipFill>
                    <a:blip r:embed="rId11"/>
                    <a:stretch>
                      <a:fillRect/>
                    </a:stretch>
                  </pic:blipFill>
                  <pic:spPr>
                    <a:xfrm>
                      <a:off x="0" y="0"/>
                      <a:ext cx="4940096" cy="5907755"/>
                    </a:xfrm>
                    <a:prstGeom prst="rect">
                      <a:avLst/>
                    </a:prstGeom>
                  </pic:spPr>
                </pic:pic>
              </a:graphicData>
            </a:graphic>
          </wp:inline>
        </w:drawing>
      </w:r>
    </w:p>
    <w:p w14:paraId="159CC769" w14:textId="0180F584" w:rsidR="001E1503" w:rsidRPr="00831E85" w:rsidRDefault="000320F7" w:rsidP="000320F7">
      <w:pPr>
        <w:rPr>
          <w:rFonts w:ascii="Cambria" w:hAnsi="Cambria"/>
          <w:b/>
          <w:bCs/>
          <w:sz w:val="24"/>
          <w:szCs w:val="24"/>
          <w:shd w:val="clear" w:color="auto" w:fill="FFFFFF"/>
        </w:rPr>
      </w:pPr>
      <w:r w:rsidRPr="00831E85">
        <w:rPr>
          <w:rFonts w:ascii="Cambria" w:hAnsi="Cambria"/>
          <w:b/>
          <w:bCs/>
          <w:sz w:val="24"/>
          <w:szCs w:val="24"/>
          <w:shd w:val="clear" w:color="auto" w:fill="FFFFFF"/>
        </w:rPr>
        <w:t xml:space="preserve">If Coronary Artery calcification is identified use </w:t>
      </w:r>
      <w:r w:rsidR="00831E85">
        <w:rPr>
          <w:rFonts w:ascii="Cambria" w:hAnsi="Cambria"/>
          <w:b/>
          <w:bCs/>
          <w:sz w:val="24"/>
          <w:szCs w:val="24"/>
          <w:shd w:val="clear" w:color="auto" w:fill="FFFFFF"/>
        </w:rPr>
        <w:t xml:space="preserve">the RCHT </w:t>
      </w:r>
      <w:r w:rsidR="001E1503" w:rsidRPr="00831E85">
        <w:rPr>
          <w:rFonts w:ascii="Cambria" w:hAnsi="Cambria"/>
          <w:b/>
          <w:bCs/>
          <w:sz w:val="24"/>
          <w:szCs w:val="24"/>
          <w:shd w:val="clear" w:color="auto" w:fill="FFFFFF"/>
        </w:rPr>
        <w:t xml:space="preserve">existing </w:t>
      </w:r>
      <w:r w:rsidRPr="00831E85">
        <w:rPr>
          <w:rFonts w:ascii="Cambria" w:hAnsi="Cambria"/>
          <w:b/>
          <w:bCs/>
          <w:sz w:val="24"/>
          <w:szCs w:val="24"/>
          <w:shd w:val="clear" w:color="auto" w:fill="FFFFFF"/>
        </w:rPr>
        <w:t>CRIS shortcut code</w:t>
      </w:r>
      <w:r w:rsidR="00831E85">
        <w:rPr>
          <w:rFonts w:ascii="Cambria" w:hAnsi="Cambria"/>
          <w:b/>
          <w:bCs/>
          <w:sz w:val="24"/>
          <w:szCs w:val="24"/>
          <w:shd w:val="clear" w:color="auto" w:fill="FFFFFF"/>
        </w:rPr>
        <w:t>:</w:t>
      </w:r>
    </w:p>
    <w:p w14:paraId="33C3E3C3" w14:textId="1BEFED5E" w:rsidR="000320F7" w:rsidRPr="00831E85" w:rsidRDefault="000320F7" w:rsidP="000320F7">
      <w:pPr>
        <w:rPr>
          <w:rFonts w:ascii="Cambria" w:hAnsi="Cambria"/>
          <w:b/>
          <w:bCs/>
          <w:sz w:val="24"/>
          <w:szCs w:val="24"/>
          <w:shd w:val="clear" w:color="auto" w:fill="FFFFFF"/>
        </w:rPr>
      </w:pPr>
      <w:r w:rsidRPr="00831E85">
        <w:rPr>
          <w:rFonts w:ascii="Cambria" w:hAnsi="Cambria"/>
          <w:b/>
          <w:bCs/>
          <w:sz w:val="24"/>
          <w:szCs w:val="24"/>
          <w:shd w:val="clear" w:color="auto" w:fill="FFFFFF"/>
        </w:rPr>
        <w:t xml:space="preserve">“GET CORONARY </w:t>
      </w:r>
      <w:r w:rsidR="00831E85" w:rsidRPr="00831E85">
        <w:rPr>
          <w:rFonts w:ascii="Cambria" w:hAnsi="Cambria"/>
          <w:b/>
          <w:bCs/>
          <w:sz w:val="24"/>
          <w:szCs w:val="24"/>
          <w:shd w:val="clear" w:color="auto" w:fill="FFFFFF"/>
        </w:rPr>
        <w:t>CALCIFICATION” …</w:t>
      </w:r>
    </w:p>
    <w:p w14:paraId="243A8542" w14:textId="485659E8" w:rsidR="000320F7" w:rsidRPr="00831E85" w:rsidRDefault="000320F7" w:rsidP="000320F7">
      <w:pPr>
        <w:rPr>
          <w:rFonts w:ascii="Cambria" w:hAnsi="Cambria"/>
          <w:sz w:val="24"/>
          <w:szCs w:val="24"/>
          <w:shd w:val="clear" w:color="auto" w:fill="FFFFFF"/>
        </w:rPr>
      </w:pPr>
      <w:r w:rsidRPr="000320F7">
        <w:rPr>
          <w:rFonts w:ascii="Cambria" w:hAnsi="Cambria"/>
          <w:sz w:val="24"/>
          <w:szCs w:val="24"/>
          <w:shd w:val="clear" w:color="auto" w:fill="FFFFFF"/>
        </w:rPr>
        <w:t xml:space="preserve">(Mild / moderate / severe) coronary artery calcification is noted. If clinically appropriate we would advise reviewing addressable cardio-vascular risk factors with the patient in primary care. Further testing or assessment for those without symptoms may not be necessary or recommended (see guidance on the RMS website). Please only refer for assessment those with suspected cardiac chest pain following the RACPC guidance / pathway which can be found on </w:t>
      </w:r>
      <w:proofErr w:type="spellStart"/>
      <w:r w:rsidRPr="000320F7">
        <w:rPr>
          <w:rFonts w:ascii="Cambria" w:hAnsi="Cambria"/>
          <w:sz w:val="24"/>
          <w:szCs w:val="24"/>
          <w:shd w:val="clear" w:color="auto" w:fill="FFFFFF"/>
        </w:rPr>
        <w:t>eRS</w:t>
      </w:r>
      <w:proofErr w:type="spellEnd"/>
      <w:r w:rsidRPr="000320F7">
        <w:rPr>
          <w:rFonts w:ascii="Cambria" w:hAnsi="Cambria"/>
          <w:sz w:val="24"/>
          <w:szCs w:val="24"/>
          <w:shd w:val="clear" w:color="auto" w:fill="FFFFFF"/>
        </w:rPr>
        <w:t xml:space="preserve"> and RCHT website.</w:t>
      </w:r>
    </w:p>
    <w:p w14:paraId="7F878743" w14:textId="77777777" w:rsidR="00BD321B" w:rsidRPr="00831E85" w:rsidRDefault="00BD321B" w:rsidP="000320F7">
      <w:pPr>
        <w:rPr>
          <w:rFonts w:ascii="Cambria" w:hAnsi="Cambria"/>
          <w:color w:val="FF0000"/>
          <w:sz w:val="24"/>
          <w:szCs w:val="24"/>
          <w:shd w:val="clear" w:color="auto" w:fill="FFFFFF"/>
        </w:rPr>
      </w:pPr>
    </w:p>
    <w:p w14:paraId="474CA474" w14:textId="77777777" w:rsidR="00BD321B" w:rsidRPr="000320F7" w:rsidRDefault="00BD321B" w:rsidP="000320F7">
      <w:pPr>
        <w:rPr>
          <w:rFonts w:ascii="Cambria" w:hAnsi="Cambria"/>
          <w:color w:val="FF0000"/>
          <w:sz w:val="24"/>
          <w:szCs w:val="24"/>
          <w:shd w:val="clear" w:color="auto" w:fill="FFFFFF"/>
        </w:rPr>
      </w:pPr>
    </w:p>
    <w:p w14:paraId="17A2B55D" w14:textId="765C77DB" w:rsidR="000320F7" w:rsidRPr="00831E85" w:rsidRDefault="000320F7" w:rsidP="000320F7">
      <w:pPr>
        <w:rPr>
          <w:rFonts w:ascii="Cambria" w:hAnsi="Cambria"/>
          <w:b/>
          <w:bCs/>
          <w:color w:val="333333"/>
          <w:sz w:val="24"/>
          <w:szCs w:val="24"/>
          <w:shd w:val="clear" w:color="auto" w:fill="FFFFFF"/>
        </w:rPr>
      </w:pPr>
      <w:r w:rsidRPr="00831E85">
        <w:rPr>
          <w:rFonts w:ascii="Cambria" w:hAnsi="Cambria"/>
          <w:b/>
          <w:bCs/>
          <w:color w:val="333333"/>
          <w:sz w:val="24"/>
          <w:szCs w:val="24"/>
          <w:shd w:val="clear" w:color="auto" w:fill="FFFFFF"/>
        </w:rPr>
        <w:t xml:space="preserve">Assessment of Coronary artery calcification severity. </w:t>
      </w:r>
    </w:p>
    <w:p w14:paraId="58146F59" w14:textId="77777777" w:rsidR="000320F7" w:rsidRPr="00831E85" w:rsidRDefault="000320F7" w:rsidP="000320F7">
      <w:pPr>
        <w:ind w:left="360"/>
        <w:rPr>
          <w:rFonts w:ascii="Cambria" w:hAnsi="Cambria"/>
          <w:sz w:val="24"/>
          <w:szCs w:val="24"/>
        </w:rPr>
      </w:pPr>
      <w:r w:rsidRPr="00831E85">
        <w:rPr>
          <w:rFonts w:ascii="Cambria" w:hAnsi="Cambria"/>
          <w:color w:val="333333"/>
          <w:sz w:val="24"/>
          <w:szCs w:val="24"/>
          <w:shd w:val="clear" w:color="auto" w:fill="FFFFFF"/>
        </w:rPr>
        <w:t>Images show different severity of coronary calcification from different patients on non-contrast (A–D) and contrast enhanced CT (E–H). Images show no coronary artery calcification (A, E) and mild (B, F), moderate (C, G) and severe (D, H) coronary artery  calcification.</w:t>
      </w:r>
      <w:r w:rsidRPr="00831E85">
        <w:rPr>
          <w:rFonts w:ascii="Cambria" w:hAnsi="Cambria"/>
          <w:noProof/>
          <w:sz w:val="24"/>
          <w:szCs w:val="24"/>
        </w:rPr>
        <w:drawing>
          <wp:inline distT="0" distB="0" distL="0" distR="0" wp14:anchorId="698EF44C" wp14:editId="2C3EE6EB">
            <wp:extent cx="5731510" cy="2905760"/>
            <wp:effectExtent l="0" t="0" r="2540" b="8890"/>
            <wp:docPr id="1871940222" name="Picture 1" descr="A close-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40222" name="Picture 1" descr="A close-up of a he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05760"/>
                    </a:xfrm>
                    <a:prstGeom prst="rect">
                      <a:avLst/>
                    </a:prstGeom>
                    <a:noFill/>
                    <a:ln>
                      <a:noFill/>
                    </a:ln>
                  </pic:spPr>
                </pic:pic>
              </a:graphicData>
            </a:graphic>
          </wp:inline>
        </w:drawing>
      </w:r>
    </w:p>
    <w:p w14:paraId="23009CE0" w14:textId="77777777" w:rsidR="000320F7" w:rsidRPr="00831E85" w:rsidRDefault="000320F7" w:rsidP="000320F7">
      <w:pPr>
        <w:rPr>
          <w:rFonts w:ascii="Cambria" w:hAnsi="Cambria"/>
          <w:b/>
          <w:bCs/>
          <w:sz w:val="24"/>
          <w:szCs w:val="24"/>
        </w:rPr>
      </w:pPr>
    </w:p>
    <w:p w14:paraId="7F884F85" w14:textId="77777777" w:rsidR="000320F7" w:rsidRPr="00831E85" w:rsidRDefault="000320F7">
      <w:pPr>
        <w:rPr>
          <w:rFonts w:ascii="Cambria" w:hAnsi="Cambria"/>
          <w:color w:val="333333"/>
          <w:sz w:val="24"/>
          <w:szCs w:val="24"/>
          <w:shd w:val="clear" w:color="auto" w:fill="FFFFFF"/>
        </w:rPr>
      </w:pPr>
    </w:p>
    <w:p w14:paraId="4F1981FD" w14:textId="20061982" w:rsidR="000320F7" w:rsidRPr="00831E85" w:rsidRDefault="000320F7">
      <w:pPr>
        <w:rPr>
          <w:rFonts w:ascii="Cambria" w:hAnsi="Cambria"/>
          <w:color w:val="333333"/>
          <w:sz w:val="24"/>
          <w:szCs w:val="24"/>
          <w:shd w:val="clear" w:color="auto" w:fill="FFFFFF"/>
        </w:rPr>
      </w:pPr>
    </w:p>
    <w:p w14:paraId="419FF9BA" w14:textId="77777777" w:rsidR="000320F7" w:rsidRPr="00831E85" w:rsidRDefault="000320F7">
      <w:pPr>
        <w:rPr>
          <w:rFonts w:ascii="Cambria" w:hAnsi="Cambria"/>
          <w:color w:val="333333"/>
          <w:sz w:val="24"/>
          <w:szCs w:val="24"/>
          <w:shd w:val="clear" w:color="auto" w:fill="FFFFFF"/>
        </w:rPr>
      </w:pPr>
      <w:r w:rsidRPr="00831E85">
        <w:rPr>
          <w:rFonts w:ascii="Cambria" w:hAnsi="Cambria"/>
          <w:color w:val="333333"/>
          <w:sz w:val="24"/>
          <w:szCs w:val="24"/>
          <w:shd w:val="clear" w:color="auto" w:fill="FFFFFF"/>
        </w:rPr>
        <w:br w:type="page"/>
      </w:r>
    </w:p>
    <w:p w14:paraId="60DD817B" w14:textId="5D30E902" w:rsidR="001E1503" w:rsidRPr="00831E85" w:rsidRDefault="00BD321B" w:rsidP="00BD321B">
      <w:pPr>
        <w:pStyle w:val="ListParagraph"/>
        <w:numPr>
          <w:ilvl w:val="0"/>
          <w:numId w:val="5"/>
        </w:numPr>
        <w:rPr>
          <w:rFonts w:ascii="Cambria" w:hAnsi="Cambria"/>
          <w:b/>
          <w:bCs/>
          <w:color w:val="333333"/>
          <w:sz w:val="32"/>
          <w:szCs w:val="32"/>
          <w:u w:val="single"/>
          <w:shd w:val="clear" w:color="auto" w:fill="FFFFFF"/>
        </w:rPr>
      </w:pPr>
      <w:r w:rsidRPr="00831E85">
        <w:rPr>
          <w:rFonts w:ascii="Cambria" w:hAnsi="Cambria"/>
          <w:b/>
          <w:bCs/>
          <w:color w:val="333333"/>
          <w:sz w:val="32"/>
          <w:szCs w:val="32"/>
          <w:u w:val="single"/>
          <w:shd w:val="clear" w:color="auto" w:fill="FFFFFF"/>
        </w:rPr>
        <w:lastRenderedPageBreak/>
        <w:t>Cardiac</w:t>
      </w:r>
      <w:r w:rsidR="001E1503" w:rsidRPr="00831E85">
        <w:rPr>
          <w:rFonts w:ascii="Cambria" w:hAnsi="Cambria"/>
          <w:b/>
          <w:bCs/>
          <w:color w:val="333333"/>
          <w:sz w:val="32"/>
          <w:szCs w:val="32"/>
          <w:u w:val="single"/>
          <w:shd w:val="clear" w:color="auto" w:fill="FFFFFF"/>
        </w:rPr>
        <w:t xml:space="preserve"> valve calcification</w:t>
      </w:r>
    </w:p>
    <w:p w14:paraId="33336F46" w14:textId="7446F2CC" w:rsidR="00621AD7" w:rsidRPr="00831E85" w:rsidRDefault="00621AD7">
      <w:pPr>
        <w:rPr>
          <w:rFonts w:ascii="Cambria" w:hAnsi="Cambria"/>
          <w:color w:val="333333"/>
          <w:sz w:val="24"/>
          <w:szCs w:val="24"/>
          <w:shd w:val="clear" w:color="auto" w:fill="FFFFFF"/>
        </w:rPr>
      </w:pPr>
      <w:r w:rsidRPr="00831E85">
        <w:rPr>
          <w:rFonts w:ascii="Cambria" w:hAnsi="Cambria"/>
          <w:color w:val="333333"/>
          <w:sz w:val="24"/>
          <w:szCs w:val="24"/>
          <w:shd w:val="clear" w:color="auto" w:fill="FFFFFF"/>
        </w:rPr>
        <w:t xml:space="preserve"> Flow diagram for the assessment of </w:t>
      </w:r>
      <w:r w:rsidRPr="00831E85">
        <w:rPr>
          <w:rFonts w:ascii="Cambria" w:hAnsi="Cambria"/>
          <w:b/>
          <w:bCs/>
          <w:color w:val="333333"/>
          <w:sz w:val="24"/>
          <w:szCs w:val="24"/>
          <w:shd w:val="clear" w:color="auto" w:fill="FFFFFF"/>
        </w:rPr>
        <w:t>cardiac valve calcification</w:t>
      </w:r>
      <w:r w:rsidRPr="00831E85">
        <w:rPr>
          <w:rFonts w:ascii="Cambria" w:hAnsi="Cambria"/>
          <w:color w:val="333333"/>
          <w:sz w:val="24"/>
          <w:szCs w:val="24"/>
          <w:shd w:val="clear" w:color="auto" w:fill="FFFFFF"/>
        </w:rPr>
        <w:t xml:space="preserve"> on routine thoracic CT.</w:t>
      </w:r>
    </w:p>
    <w:p w14:paraId="2860A2B4" w14:textId="77777777" w:rsidR="00621AD7" w:rsidRPr="00831E85" w:rsidRDefault="00621AD7">
      <w:pPr>
        <w:rPr>
          <w:rFonts w:ascii="Cambria" w:hAnsi="Cambria"/>
          <w:color w:val="333333"/>
          <w:sz w:val="24"/>
          <w:szCs w:val="24"/>
          <w:shd w:val="clear" w:color="auto" w:fill="FFFFFF"/>
        </w:rPr>
      </w:pPr>
    </w:p>
    <w:p w14:paraId="46506012" w14:textId="628CE096" w:rsidR="00621AD7" w:rsidRPr="00831E85" w:rsidRDefault="00621AD7">
      <w:pPr>
        <w:rPr>
          <w:rFonts w:ascii="Cambria" w:hAnsi="Cambria"/>
          <w:color w:val="333333"/>
          <w:sz w:val="24"/>
          <w:szCs w:val="24"/>
          <w:shd w:val="clear" w:color="auto" w:fill="FFFFFF"/>
        </w:rPr>
      </w:pPr>
      <w:r w:rsidRPr="00831E85">
        <w:rPr>
          <w:rFonts w:ascii="Cambria" w:hAnsi="Cambria"/>
          <w:noProof/>
          <w:sz w:val="24"/>
          <w:szCs w:val="24"/>
        </w:rPr>
        <w:drawing>
          <wp:inline distT="0" distB="0" distL="0" distR="0" wp14:anchorId="5190CE41" wp14:editId="63DCD389">
            <wp:extent cx="5815106" cy="7067550"/>
            <wp:effectExtent l="0" t="0" r="0" b="0"/>
            <wp:docPr id="924022340" name="Picture 1" descr="A diagram of a patient'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2340" name="Picture 1" descr="A diagram of a patient's flowchart&#10;&#10;Description automatically generated"/>
                    <pic:cNvPicPr/>
                  </pic:nvPicPr>
                  <pic:blipFill>
                    <a:blip r:embed="rId13"/>
                    <a:stretch>
                      <a:fillRect/>
                    </a:stretch>
                  </pic:blipFill>
                  <pic:spPr>
                    <a:xfrm>
                      <a:off x="0" y="0"/>
                      <a:ext cx="5823011" cy="7077157"/>
                    </a:xfrm>
                    <a:prstGeom prst="rect">
                      <a:avLst/>
                    </a:prstGeom>
                  </pic:spPr>
                </pic:pic>
              </a:graphicData>
            </a:graphic>
          </wp:inline>
        </w:drawing>
      </w:r>
    </w:p>
    <w:p w14:paraId="5B4041B7" w14:textId="6EB46789" w:rsidR="00621AD7" w:rsidRPr="00831E85" w:rsidRDefault="00621AD7">
      <w:pPr>
        <w:rPr>
          <w:rFonts w:ascii="Cambria" w:hAnsi="Cambria"/>
          <w:color w:val="333333"/>
          <w:sz w:val="24"/>
          <w:szCs w:val="24"/>
          <w:shd w:val="clear" w:color="auto" w:fill="FFFFFF"/>
        </w:rPr>
      </w:pPr>
    </w:p>
    <w:p w14:paraId="27183224" w14:textId="77777777" w:rsidR="00BD321B" w:rsidRPr="00831E85" w:rsidRDefault="00BD321B" w:rsidP="00BD321B">
      <w:pPr>
        <w:rPr>
          <w:rFonts w:ascii="Cambria" w:hAnsi="Cambria"/>
          <w:color w:val="333333"/>
          <w:sz w:val="24"/>
          <w:szCs w:val="24"/>
          <w:shd w:val="clear" w:color="auto" w:fill="FFFFFF"/>
        </w:rPr>
      </w:pPr>
    </w:p>
    <w:p w14:paraId="0A029B43" w14:textId="00DFDC6F" w:rsidR="000320F7" w:rsidRPr="00831E85" w:rsidRDefault="00621AD7" w:rsidP="00BD321B">
      <w:pPr>
        <w:rPr>
          <w:rFonts w:ascii="Cambria" w:hAnsi="Cambria"/>
          <w:b/>
          <w:bCs/>
          <w:color w:val="333333"/>
          <w:sz w:val="24"/>
          <w:szCs w:val="24"/>
          <w:u w:val="single"/>
          <w:shd w:val="clear" w:color="auto" w:fill="FFFFFF"/>
        </w:rPr>
      </w:pPr>
      <w:r w:rsidRPr="00831E85">
        <w:rPr>
          <w:rFonts w:ascii="Cambria" w:hAnsi="Cambria"/>
          <w:b/>
          <w:bCs/>
          <w:color w:val="333333"/>
          <w:sz w:val="24"/>
          <w:szCs w:val="24"/>
          <w:u w:val="single"/>
          <w:shd w:val="clear" w:color="auto" w:fill="FFFFFF"/>
        </w:rPr>
        <w:lastRenderedPageBreak/>
        <w:t>Aortic valve calcification severity.</w:t>
      </w:r>
    </w:p>
    <w:p w14:paraId="1BF0A7CB" w14:textId="4059FAB0" w:rsidR="00BD321B" w:rsidRPr="00831E85" w:rsidRDefault="00BD321B" w:rsidP="00BD321B">
      <w:pPr>
        <w:rPr>
          <w:rFonts w:ascii="Cambria" w:hAnsi="Cambria"/>
          <w:color w:val="333333"/>
          <w:sz w:val="24"/>
          <w:szCs w:val="24"/>
          <w:shd w:val="clear" w:color="auto" w:fill="FFFFFF"/>
        </w:rPr>
      </w:pPr>
      <w:r w:rsidRPr="00831E85">
        <w:rPr>
          <w:rFonts w:ascii="Cambria" w:hAnsi="Cambria"/>
          <w:color w:val="333333"/>
          <w:sz w:val="24"/>
          <w:szCs w:val="24"/>
          <w:shd w:val="clear" w:color="auto" w:fill="FFFFFF"/>
        </w:rPr>
        <w:t xml:space="preserve">The presence of moderate or severe aortic valve calcification may identify patients who require further assessment such as echocardiography. It may also be the cause of presenting symptoms such as dyspnoea. However, in many cases the presence of aortic valve disease will already be known, and echocardiography may have already been performed. For patients with aortic valve calcification, the diameter of the aortic root and ascending aorta should also be reviewed, on multiplanar reformats where possible, as post-stenotic dilation may be apparent even on non-contrast imaging. This is not an immediate indication for recall for contrast enhanced </w:t>
      </w:r>
      <w:r w:rsidR="006C7D55" w:rsidRPr="00831E85">
        <w:rPr>
          <w:rFonts w:ascii="Cambria" w:hAnsi="Cambria"/>
          <w:color w:val="333333"/>
          <w:sz w:val="24"/>
          <w:szCs w:val="24"/>
          <w:shd w:val="clear" w:color="auto" w:fill="FFFFFF"/>
        </w:rPr>
        <w:t>imaging but</w:t>
      </w:r>
      <w:r w:rsidRPr="00831E85">
        <w:rPr>
          <w:rFonts w:ascii="Cambria" w:hAnsi="Cambria"/>
          <w:color w:val="333333"/>
          <w:sz w:val="24"/>
          <w:szCs w:val="24"/>
          <w:shd w:val="clear" w:color="auto" w:fill="FFFFFF"/>
        </w:rPr>
        <w:t xml:space="preserve"> should prompt further assessment of the severity of the aortic stenosis and further assessment of aortic anatomy may be required.</w:t>
      </w:r>
    </w:p>
    <w:p w14:paraId="3C46C906" w14:textId="3F5797EF" w:rsidR="00621AD7" w:rsidRPr="00831E85" w:rsidRDefault="00621AD7">
      <w:pPr>
        <w:rPr>
          <w:rFonts w:ascii="Cambria" w:hAnsi="Cambria"/>
          <w:color w:val="333333"/>
          <w:sz w:val="24"/>
          <w:szCs w:val="24"/>
          <w:shd w:val="clear" w:color="auto" w:fill="FFFFFF"/>
        </w:rPr>
      </w:pPr>
      <w:r w:rsidRPr="00831E85">
        <w:rPr>
          <w:rFonts w:ascii="Cambria" w:hAnsi="Cambria"/>
          <w:noProof/>
          <w:sz w:val="24"/>
          <w:szCs w:val="24"/>
        </w:rPr>
        <w:drawing>
          <wp:inline distT="0" distB="0" distL="0" distR="0" wp14:anchorId="506792CB" wp14:editId="15642305">
            <wp:extent cx="6257881" cy="4476750"/>
            <wp:effectExtent l="0" t="0" r="0" b="0"/>
            <wp:docPr id="613235439" name="Picture 2"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35439" name="Picture 2" descr="A collage of images of a human bod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3272" cy="4487761"/>
                    </a:xfrm>
                    <a:prstGeom prst="rect">
                      <a:avLst/>
                    </a:prstGeom>
                    <a:noFill/>
                    <a:ln>
                      <a:noFill/>
                    </a:ln>
                  </pic:spPr>
                </pic:pic>
              </a:graphicData>
            </a:graphic>
          </wp:inline>
        </w:drawing>
      </w:r>
    </w:p>
    <w:p w14:paraId="25786732" w14:textId="77777777" w:rsidR="00BD321B" w:rsidRPr="00831E85" w:rsidRDefault="00BD321B" w:rsidP="00BD321B">
      <w:pPr>
        <w:rPr>
          <w:rFonts w:ascii="Cambria" w:hAnsi="Cambria"/>
          <w:color w:val="333333"/>
          <w:sz w:val="24"/>
          <w:szCs w:val="24"/>
          <w:shd w:val="clear" w:color="auto" w:fill="FFFFFF"/>
        </w:rPr>
      </w:pPr>
      <w:r w:rsidRPr="00831E85">
        <w:rPr>
          <w:rFonts w:ascii="Cambria" w:hAnsi="Cambria"/>
          <w:color w:val="333333"/>
          <w:sz w:val="24"/>
          <w:szCs w:val="24"/>
          <w:shd w:val="clear" w:color="auto" w:fill="FFFFFF"/>
        </w:rPr>
        <w:t>Images show different severities of aortic valve calcification from different patients on non-contrast (A–D) and contrast enhanced CT (E–L). Multiplanar reformats can help to differentiate aortic valve calcification from annular or aortic calcification (I–L). Images show no calcification (A, E, I) and mild (B, F, J), moderate (C, G, K) and severe (D, H, L) aortic valve calcification.</w:t>
      </w:r>
    </w:p>
    <w:p w14:paraId="775E82A3" w14:textId="1CC5DA9C" w:rsidR="00860779" w:rsidRDefault="006C7D55" w:rsidP="000320F7">
      <w:pPr>
        <w:rPr>
          <w:rFonts w:ascii="Cambria" w:hAnsi="Cambria"/>
          <w:sz w:val="24"/>
          <w:szCs w:val="24"/>
          <w:shd w:val="clear" w:color="auto" w:fill="FFFFFF"/>
        </w:rPr>
      </w:pPr>
      <w:r w:rsidRPr="006C7D55">
        <w:rPr>
          <w:rFonts w:ascii="Cambria" w:hAnsi="Cambria"/>
          <w:sz w:val="24"/>
          <w:szCs w:val="24"/>
          <w:highlight w:val="yellow"/>
          <w:shd w:val="clear" w:color="auto" w:fill="FFFFFF"/>
        </w:rPr>
        <w:t>S</w:t>
      </w:r>
      <w:r w:rsidR="001E1503" w:rsidRPr="006C7D55">
        <w:rPr>
          <w:rFonts w:ascii="Cambria" w:hAnsi="Cambria"/>
          <w:sz w:val="24"/>
          <w:szCs w:val="24"/>
          <w:highlight w:val="yellow"/>
          <w:shd w:val="clear" w:color="auto" w:fill="FFFFFF"/>
        </w:rPr>
        <w:t>hort</w:t>
      </w:r>
      <w:r w:rsidR="00831E85" w:rsidRPr="006C7D55">
        <w:rPr>
          <w:rFonts w:ascii="Cambria" w:hAnsi="Cambria"/>
          <w:sz w:val="24"/>
          <w:szCs w:val="24"/>
          <w:highlight w:val="yellow"/>
          <w:shd w:val="clear" w:color="auto" w:fill="FFFFFF"/>
        </w:rPr>
        <w:t xml:space="preserve"> </w:t>
      </w:r>
      <w:r w:rsidR="001E1503" w:rsidRPr="006C7D55">
        <w:rPr>
          <w:rFonts w:ascii="Cambria" w:hAnsi="Cambria"/>
          <w:sz w:val="24"/>
          <w:szCs w:val="24"/>
          <w:highlight w:val="yellow"/>
          <w:shd w:val="clear" w:color="auto" w:fill="FFFFFF"/>
        </w:rPr>
        <w:t>code for Ao</w:t>
      </w:r>
      <w:r w:rsidR="00BD321B" w:rsidRPr="006C7D55">
        <w:rPr>
          <w:rFonts w:ascii="Cambria" w:hAnsi="Cambria"/>
          <w:sz w:val="24"/>
          <w:szCs w:val="24"/>
          <w:highlight w:val="yellow"/>
          <w:shd w:val="clear" w:color="auto" w:fill="FFFFFF"/>
        </w:rPr>
        <w:t xml:space="preserve">rtic Valve </w:t>
      </w:r>
      <w:r w:rsidR="00831E85" w:rsidRPr="006C7D55">
        <w:rPr>
          <w:rFonts w:ascii="Cambria" w:hAnsi="Cambria"/>
          <w:sz w:val="24"/>
          <w:szCs w:val="24"/>
          <w:highlight w:val="yellow"/>
          <w:shd w:val="clear" w:color="auto" w:fill="FFFFFF"/>
        </w:rPr>
        <w:t>Calc</w:t>
      </w:r>
      <w:r w:rsidRPr="006C7D55">
        <w:rPr>
          <w:rFonts w:ascii="Cambria" w:hAnsi="Cambria"/>
          <w:sz w:val="24"/>
          <w:szCs w:val="24"/>
          <w:highlight w:val="yellow"/>
          <w:shd w:val="clear" w:color="auto" w:fill="FFFFFF"/>
        </w:rPr>
        <w:t>ification</w:t>
      </w:r>
      <w:r w:rsidR="00BD321B" w:rsidRPr="00831E85">
        <w:rPr>
          <w:rFonts w:ascii="Cambria" w:hAnsi="Cambria"/>
          <w:sz w:val="24"/>
          <w:szCs w:val="24"/>
          <w:shd w:val="clear" w:color="auto" w:fill="FFFFFF"/>
        </w:rPr>
        <w:t xml:space="preserve"> </w:t>
      </w:r>
    </w:p>
    <w:p w14:paraId="2380D9AF" w14:textId="609B742B" w:rsidR="006C7D55" w:rsidRDefault="00BD321B" w:rsidP="00860779">
      <w:pPr>
        <w:rPr>
          <w:rFonts w:eastAsia="Times New Roman"/>
        </w:rPr>
      </w:pPr>
      <w:r w:rsidRPr="00860779">
        <w:rPr>
          <w:rFonts w:ascii="Cambria" w:hAnsi="Cambria"/>
          <w:color w:val="FF0000"/>
          <w:sz w:val="24"/>
          <w:szCs w:val="24"/>
          <w:shd w:val="clear" w:color="auto" w:fill="FFFFFF"/>
        </w:rPr>
        <w:t>“Moderate/Severe aortic valve calcification is noted. This may indicate the presence of aortic valve stenosis. Consider echocardiography if clinically appropriate.”</w:t>
      </w:r>
    </w:p>
    <w:p w14:paraId="7D83DF07" w14:textId="09083EDF" w:rsidR="006C7D55" w:rsidRDefault="006C7D55" w:rsidP="00860779">
      <w:pPr>
        <w:rPr>
          <w:rFonts w:eastAsia="Times New Roman"/>
        </w:rPr>
      </w:pPr>
      <w:r>
        <w:rPr>
          <w:rFonts w:eastAsia="Times New Roman"/>
        </w:rPr>
        <w:lastRenderedPageBreak/>
        <w:t>VR command to follow…</w:t>
      </w:r>
    </w:p>
    <w:p w14:paraId="79065FD5" w14:textId="091FD195" w:rsidR="000320F7" w:rsidRPr="00831E85" w:rsidRDefault="000320F7" w:rsidP="000320F7">
      <w:pPr>
        <w:rPr>
          <w:rFonts w:ascii="Cambria" w:hAnsi="Cambria"/>
          <w:b/>
          <w:bCs/>
          <w:sz w:val="24"/>
          <w:szCs w:val="24"/>
          <w:shd w:val="clear" w:color="auto" w:fill="FFFFFF"/>
        </w:rPr>
      </w:pPr>
    </w:p>
    <w:p w14:paraId="404EFDBE" w14:textId="77777777" w:rsidR="000320F7" w:rsidRPr="00831E85" w:rsidRDefault="000320F7" w:rsidP="000320F7">
      <w:pPr>
        <w:rPr>
          <w:rFonts w:ascii="Cambria" w:hAnsi="Cambria"/>
          <w:b/>
          <w:bCs/>
          <w:color w:val="333333"/>
          <w:sz w:val="24"/>
          <w:szCs w:val="24"/>
          <w:shd w:val="clear" w:color="auto" w:fill="FFFFFF"/>
        </w:rPr>
      </w:pPr>
    </w:p>
    <w:p w14:paraId="2ADD1978" w14:textId="77777777" w:rsidR="000320F7" w:rsidRPr="00831E85" w:rsidRDefault="000320F7" w:rsidP="000320F7">
      <w:pPr>
        <w:rPr>
          <w:rFonts w:ascii="Cambria" w:hAnsi="Cambria"/>
          <w:b/>
          <w:bCs/>
          <w:color w:val="333333"/>
          <w:sz w:val="24"/>
          <w:szCs w:val="24"/>
          <w:shd w:val="clear" w:color="auto" w:fill="FFFFFF"/>
        </w:rPr>
      </w:pPr>
    </w:p>
    <w:p w14:paraId="130AD55A" w14:textId="77777777" w:rsidR="000320F7" w:rsidRPr="00831E85" w:rsidRDefault="000320F7" w:rsidP="000320F7">
      <w:pPr>
        <w:rPr>
          <w:rFonts w:ascii="Cambria" w:hAnsi="Cambria"/>
          <w:b/>
          <w:bCs/>
          <w:color w:val="333333"/>
          <w:sz w:val="24"/>
          <w:szCs w:val="24"/>
          <w:shd w:val="clear" w:color="auto" w:fill="FFFFFF"/>
        </w:rPr>
      </w:pPr>
    </w:p>
    <w:p w14:paraId="3713F8A7" w14:textId="77777777" w:rsidR="000320F7" w:rsidRPr="00831E85" w:rsidRDefault="000320F7" w:rsidP="000320F7">
      <w:pPr>
        <w:rPr>
          <w:rFonts w:ascii="Cambria" w:hAnsi="Cambria"/>
          <w:b/>
          <w:bCs/>
          <w:color w:val="333333"/>
          <w:sz w:val="24"/>
          <w:szCs w:val="24"/>
          <w:shd w:val="clear" w:color="auto" w:fill="FFFFFF"/>
        </w:rPr>
      </w:pPr>
    </w:p>
    <w:p w14:paraId="1C4A2081" w14:textId="77777777" w:rsidR="000320F7" w:rsidRPr="00831E85" w:rsidRDefault="000320F7" w:rsidP="000320F7">
      <w:pPr>
        <w:rPr>
          <w:rFonts w:ascii="Cambria" w:hAnsi="Cambria"/>
          <w:b/>
          <w:bCs/>
          <w:color w:val="333333"/>
          <w:sz w:val="24"/>
          <w:szCs w:val="24"/>
          <w:shd w:val="clear" w:color="auto" w:fill="FFFFFF"/>
        </w:rPr>
      </w:pPr>
    </w:p>
    <w:p w14:paraId="08AE4D09" w14:textId="77777777" w:rsidR="000320F7" w:rsidRPr="00831E85" w:rsidRDefault="000320F7" w:rsidP="000320F7">
      <w:pPr>
        <w:rPr>
          <w:rFonts w:ascii="Cambria" w:hAnsi="Cambria"/>
          <w:b/>
          <w:bCs/>
          <w:color w:val="333333"/>
          <w:sz w:val="24"/>
          <w:szCs w:val="24"/>
          <w:shd w:val="clear" w:color="auto" w:fill="FFFFFF"/>
        </w:rPr>
      </w:pPr>
    </w:p>
    <w:p w14:paraId="165BE215" w14:textId="77777777" w:rsidR="000320F7" w:rsidRPr="00831E85" w:rsidRDefault="000320F7">
      <w:pPr>
        <w:rPr>
          <w:rFonts w:ascii="Cambria" w:hAnsi="Cambria"/>
          <w:b/>
          <w:bCs/>
          <w:sz w:val="24"/>
          <w:szCs w:val="24"/>
        </w:rPr>
      </w:pPr>
    </w:p>
    <w:p w14:paraId="3DE78F73" w14:textId="386D323C" w:rsidR="00621AD7" w:rsidRPr="00831E85" w:rsidRDefault="00621AD7">
      <w:pPr>
        <w:rPr>
          <w:rFonts w:ascii="Cambria" w:hAnsi="Cambria"/>
          <w:b/>
          <w:bCs/>
          <w:sz w:val="24"/>
          <w:szCs w:val="24"/>
        </w:rPr>
      </w:pPr>
      <w:r w:rsidRPr="00831E85">
        <w:rPr>
          <w:rFonts w:ascii="Cambria" w:hAnsi="Cambria"/>
          <w:b/>
          <w:bCs/>
          <w:sz w:val="24"/>
          <w:szCs w:val="24"/>
        </w:rPr>
        <w:t>3. Mitral Valve Calcification Severity.</w:t>
      </w:r>
      <w:r w:rsidR="00860779">
        <w:rPr>
          <w:rFonts w:ascii="Cambria" w:hAnsi="Cambria"/>
          <w:b/>
          <w:bCs/>
          <w:sz w:val="24"/>
          <w:szCs w:val="24"/>
        </w:rPr>
        <w:t xml:space="preserve"> </w:t>
      </w:r>
      <w:r w:rsidR="00860779">
        <w:rPr>
          <w:rFonts w:ascii="Cambria" w:hAnsi="Cambria"/>
          <w:b/>
          <w:bCs/>
          <w:sz w:val="32"/>
          <w:szCs w:val="32"/>
          <w:highlight w:val="yellow"/>
        </w:rPr>
        <w:t>For information only</w:t>
      </w:r>
      <w:r w:rsidR="00860779">
        <w:rPr>
          <w:rFonts w:ascii="Cambria" w:hAnsi="Cambria"/>
          <w:b/>
          <w:bCs/>
          <w:sz w:val="32"/>
          <w:szCs w:val="32"/>
        </w:rPr>
        <w:t>.</w:t>
      </w:r>
    </w:p>
    <w:p w14:paraId="35503F3C" w14:textId="41A1260C" w:rsidR="00621AD7" w:rsidRPr="00831E85" w:rsidRDefault="00860779">
      <w:pPr>
        <w:rPr>
          <w:rFonts w:ascii="Cambria" w:hAnsi="Cambria"/>
          <w:sz w:val="24"/>
          <w:szCs w:val="24"/>
        </w:rPr>
      </w:pPr>
      <w:r>
        <w:rPr>
          <w:rFonts w:ascii="Cambria" w:hAnsi="Cambria"/>
          <w:sz w:val="24"/>
          <w:szCs w:val="24"/>
        </w:rPr>
        <w:t>Not usually frequently seen and rarely reason to refer for additional investigations.</w:t>
      </w:r>
    </w:p>
    <w:p w14:paraId="242769FE" w14:textId="5DFCFF8B" w:rsidR="000320F7" w:rsidRPr="00831E85" w:rsidRDefault="00621AD7">
      <w:pPr>
        <w:rPr>
          <w:rFonts w:ascii="Cambria" w:hAnsi="Cambria"/>
          <w:sz w:val="24"/>
          <w:szCs w:val="24"/>
        </w:rPr>
      </w:pPr>
      <w:r w:rsidRPr="00831E85">
        <w:rPr>
          <w:rFonts w:ascii="Cambria" w:hAnsi="Cambria"/>
          <w:noProof/>
          <w:sz w:val="24"/>
          <w:szCs w:val="24"/>
        </w:rPr>
        <w:drawing>
          <wp:inline distT="0" distB="0" distL="0" distR="0" wp14:anchorId="753FEBC8" wp14:editId="4AF24BC4">
            <wp:extent cx="5731510" cy="2796540"/>
            <wp:effectExtent l="0" t="0" r="2540" b="3810"/>
            <wp:docPr id="1652627802" name="Picture 3" descr="A close-up of a ct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7802" name="Picture 3" descr="A close-up of a ct sca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96540"/>
                    </a:xfrm>
                    <a:prstGeom prst="rect">
                      <a:avLst/>
                    </a:prstGeom>
                    <a:noFill/>
                    <a:ln>
                      <a:noFill/>
                    </a:ln>
                  </pic:spPr>
                </pic:pic>
              </a:graphicData>
            </a:graphic>
          </wp:inline>
        </w:drawing>
      </w:r>
    </w:p>
    <w:p w14:paraId="1B82B82A" w14:textId="77777777" w:rsidR="00BD321B" w:rsidRPr="00831E85" w:rsidRDefault="00BD321B" w:rsidP="00BD321B">
      <w:pPr>
        <w:pStyle w:val="NormalWeb"/>
        <w:shd w:val="clear" w:color="auto" w:fill="FFFFFF"/>
        <w:spacing w:before="200" w:beforeAutospacing="0" w:after="200" w:afterAutospacing="0"/>
        <w:rPr>
          <w:rFonts w:ascii="Cambria" w:hAnsi="Cambria"/>
          <w:color w:val="333333"/>
        </w:rPr>
      </w:pPr>
      <w:r w:rsidRPr="00831E85">
        <w:rPr>
          <w:rFonts w:ascii="Cambria" w:hAnsi="Cambria"/>
          <w:color w:val="333333"/>
        </w:rPr>
        <w:t>Images show different severity of mitral calcification from different patients on non-contrast (A–D) and contrast CT (E–H). Images show no calcification (A, E) and mild (B, F), moderate (C, G) and severe (D, H) calcification.</w:t>
      </w:r>
    </w:p>
    <w:p w14:paraId="3E812E16" w14:textId="77777777" w:rsidR="000320F7" w:rsidRPr="00831E85" w:rsidRDefault="000320F7">
      <w:pPr>
        <w:rPr>
          <w:rFonts w:ascii="Cambria" w:hAnsi="Cambria"/>
          <w:sz w:val="24"/>
          <w:szCs w:val="24"/>
        </w:rPr>
      </w:pPr>
    </w:p>
    <w:p w14:paraId="1B63DB1D" w14:textId="77777777" w:rsidR="000320F7" w:rsidRPr="00831E85" w:rsidRDefault="000320F7">
      <w:pPr>
        <w:rPr>
          <w:rFonts w:ascii="Cambria" w:hAnsi="Cambria"/>
          <w:sz w:val="24"/>
          <w:szCs w:val="24"/>
        </w:rPr>
      </w:pPr>
    </w:p>
    <w:p w14:paraId="16A3D932" w14:textId="77777777" w:rsidR="000320F7" w:rsidRPr="00831E85" w:rsidRDefault="000320F7">
      <w:pPr>
        <w:rPr>
          <w:rFonts w:ascii="Cambria" w:hAnsi="Cambria"/>
          <w:sz w:val="24"/>
          <w:szCs w:val="24"/>
        </w:rPr>
      </w:pPr>
    </w:p>
    <w:p w14:paraId="187B7225" w14:textId="77777777" w:rsidR="000320F7" w:rsidRPr="00831E85" w:rsidRDefault="000320F7">
      <w:pPr>
        <w:rPr>
          <w:rFonts w:ascii="Cambria" w:hAnsi="Cambria"/>
          <w:sz w:val="24"/>
          <w:szCs w:val="24"/>
        </w:rPr>
      </w:pPr>
    </w:p>
    <w:p w14:paraId="12E9B0B7" w14:textId="2A2D150E" w:rsidR="000320F7" w:rsidRPr="00831E85" w:rsidRDefault="000320F7">
      <w:pPr>
        <w:rPr>
          <w:rFonts w:ascii="Cambria" w:hAnsi="Cambria"/>
          <w:sz w:val="24"/>
          <w:szCs w:val="24"/>
        </w:rPr>
      </w:pPr>
      <w:r w:rsidRPr="00831E85">
        <w:rPr>
          <w:rFonts w:ascii="Cambria" w:hAnsi="Cambria"/>
          <w:sz w:val="24"/>
          <w:szCs w:val="24"/>
        </w:rPr>
        <w:br w:type="page"/>
      </w:r>
    </w:p>
    <w:p w14:paraId="1E8D72E2" w14:textId="77777777" w:rsidR="000320F7" w:rsidRPr="00831E85" w:rsidRDefault="000320F7">
      <w:pPr>
        <w:rPr>
          <w:rFonts w:ascii="Cambria" w:hAnsi="Cambria"/>
          <w:sz w:val="32"/>
          <w:szCs w:val="32"/>
        </w:rPr>
      </w:pPr>
    </w:p>
    <w:p w14:paraId="317C812F" w14:textId="7E50BEEF" w:rsidR="000320F7" w:rsidRPr="00860779" w:rsidRDefault="000320F7" w:rsidP="00860779">
      <w:pPr>
        <w:pStyle w:val="ListParagraph"/>
        <w:numPr>
          <w:ilvl w:val="0"/>
          <w:numId w:val="5"/>
        </w:numPr>
        <w:rPr>
          <w:rFonts w:ascii="Cambria" w:hAnsi="Cambria"/>
          <w:b/>
          <w:bCs/>
          <w:sz w:val="32"/>
          <w:szCs w:val="32"/>
        </w:rPr>
      </w:pPr>
      <w:r w:rsidRPr="00860779">
        <w:rPr>
          <w:rFonts w:ascii="Cambria" w:hAnsi="Cambria"/>
          <w:b/>
          <w:bCs/>
          <w:sz w:val="32"/>
          <w:szCs w:val="32"/>
        </w:rPr>
        <w:t>Other Cardiac Calcification.</w:t>
      </w:r>
      <w:r w:rsidR="00831E85" w:rsidRPr="00860779">
        <w:rPr>
          <w:rFonts w:ascii="Cambria" w:hAnsi="Cambria"/>
          <w:b/>
          <w:bCs/>
          <w:sz w:val="32"/>
          <w:szCs w:val="32"/>
        </w:rPr>
        <w:t xml:space="preserve"> </w:t>
      </w:r>
      <w:r w:rsidR="00860779" w:rsidRPr="00860779">
        <w:rPr>
          <w:rFonts w:ascii="Cambria" w:hAnsi="Cambria"/>
          <w:b/>
          <w:bCs/>
          <w:sz w:val="32"/>
          <w:szCs w:val="32"/>
          <w:highlight w:val="yellow"/>
        </w:rPr>
        <w:t>For information only</w:t>
      </w:r>
      <w:r w:rsidR="00860779" w:rsidRPr="00860779">
        <w:rPr>
          <w:rFonts w:ascii="Cambria" w:hAnsi="Cambria"/>
          <w:b/>
          <w:bCs/>
          <w:sz w:val="32"/>
          <w:szCs w:val="32"/>
        </w:rPr>
        <w:t>.</w:t>
      </w:r>
    </w:p>
    <w:p w14:paraId="77F7F3CC" w14:textId="5F40E336" w:rsidR="00860779" w:rsidRPr="00860779" w:rsidRDefault="00860779" w:rsidP="00860779">
      <w:pPr>
        <w:rPr>
          <w:rFonts w:ascii="Cambria" w:hAnsi="Cambria"/>
          <w:sz w:val="24"/>
          <w:szCs w:val="24"/>
        </w:rPr>
      </w:pPr>
      <w:r w:rsidRPr="00860779">
        <w:rPr>
          <w:rFonts w:ascii="Cambria" w:hAnsi="Cambria"/>
          <w:sz w:val="24"/>
          <w:szCs w:val="24"/>
        </w:rPr>
        <w:t>Not usually frequently seen and rarely reason to refer for additional investigations.</w:t>
      </w:r>
    </w:p>
    <w:p w14:paraId="3F89793A" w14:textId="48EFC59A" w:rsidR="00621AD7" w:rsidRPr="00831E85" w:rsidRDefault="00621AD7">
      <w:pPr>
        <w:rPr>
          <w:rFonts w:ascii="Cambria" w:hAnsi="Cambria"/>
          <w:color w:val="333333"/>
          <w:sz w:val="24"/>
          <w:szCs w:val="24"/>
          <w:shd w:val="clear" w:color="auto" w:fill="FFFFFF"/>
        </w:rPr>
      </w:pPr>
      <w:r w:rsidRPr="00831E85">
        <w:rPr>
          <w:rFonts w:ascii="Cambria" w:hAnsi="Cambria"/>
          <w:color w:val="333333"/>
          <w:sz w:val="24"/>
          <w:szCs w:val="24"/>
          <w:shd w:val="clear" w:color="auto" w:fill="FFFFFF"/>
        </w:rPr>
        <w:t>Examples of cardiac calcification in other sites including (A) pulmonary arteries, (B) papillary muscle, (C, F) myocardium and (D, E) pericardium. Image (C) shows myocardial calcification in renal failure and (F) shows myocardial calcification in an infarct. (E) shows an example of benign pericardial calcification, whereas (D) shows pericardial calcification associated with constrictive pericarditis with associated atrial enlargement, tubular ventricular morphology, pleural effusion and a distended inferior vena cava.</w:t>
      </w:r>
    </w:p>
    <w:p w14:paraId="4AB805EC" w14:textId="77777777" w:rsidR="000320F7" w:rsidRPr="00831E85" w:rsidRDefault="000320F7">
      <w:pPr>
        <w:rPr>
          <w:rFonts w:ascii="Cambria" w:hAnsi="Cambria"/>
          <w:color w:val="333333"/>
          <w:sz w:val="24"/>
          <w:szCs w:val="24"/>
          <w:shd w:val="clear" w:color="auto" w:fill="FFFFFF"/>
        </w:rPr>
      </w:pPr>
    </w:p>
    <w:p w14:paraId="66D24BFE" w14:textId="77777777" w:rsidR="000320F7" w:rsidRPr="00831E85" w:rsidRDefault="000320F7">
      <w:pPr>
        <w:rPr>
          <w:rFonts w:ascii="Cambria" w:hAnsi="Cambria"/>
          <w:sz w:val="24"/>
          <w:szCs w:val="24"/>
        </w:rPr>
      </w:pPr>
    </w:p>
    <w:p w14:paraId="4B3A1109" w14:textId="10B351C5" w:rsidR="00621AD7" w:rsidRPr="00831E85" w:rsidRDefault="00621AD7">
      <w:pPr>
        <w:rPr>
          <w:rFonts w:ascii="Cambria" w:hAnsi="Cambria"/>
          <w:sz w:val="24"/>
          <w:szCs w:val="24"/>
        </w:rPr>
      </w:pPr>
      <w:r w:rsidRPr="00831E85">
        <w:rPr>
          <w:rFonts w:ascii="Cambria" w:hAnsi="Cambria"/>
          <w:noProof/>
          <w:sz w:val="24"/>
          <w:szCs w:val="24"/>
        </w:rPr>
        <w:drawing>
          <wp:inline distT="0" distB="0" distL="0" distR="0" wp14:anchorId="350DD3BC" wp14:editId="12BEE23A">
            <wp:extent cx="5731510" cy="3524885"/>
            <wp:effectExtent l="0" t="0" r="2540" b="0"/>
            <wp:docPr id="961511601" name="Picture 4" descr="A close-up of a ct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1601" name="Picture 4" descr="A close-up of a ct sca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24885"/>
                    </a:xfrm>
                    <a:prstGeom prst="rect">
                      <a:avLst/>
                    </a:prstGeom>
                    <a:noFill/>
                    <a:ln>
                      <a:noFill/>
                    </a:ln>
                  </pic:spPr>
                </pic:pic>
              </a:graphicData>
            </a:graphic>
          </wp:inline>
        </w:drawing>
      </w:r>
    </w:p>
    <w:p w14:paraId="6E8D1B41" w14:textId="77777777" w:rsidR="00621AD7" w:rsidRPr="00831E85" w:rsidRDefault="00621AD7">
      <w:pPr>
        <w:rPr>
          <w:rFonts w:ascii="Cambria" w:hAnsi="Cambria"/>
          <w:sz w:val="24"/>
          <w:szCs w:val="24"/>
        </w:rPr>
      </w:pPr>
    </w:p>
    <w:p w14:paraId="6E44E18E" w14:textId="77777777" w:rsidR="00621AD7" w:rsidRPr="00831E85" w:rsidRDefault="00621AD7">
      <w:pPr>
        <w:rPr>
          <w:rFonts w:ascii="Cambria" w:hAnsi="Cambria"/>
          <w:sz w:val="24"/>
          <w:szCs w:val="24"/>
        </w:rPr>
      </w:pPr>
    </w:p>
    <w:sectPr w:rsidR="00621AD7" w:rsidRPr="00831E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270C7"/>
    <w:multiLevelType w:val="multilevel"/>
    <w:tmpl w:val="BD4A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4727D9"/>
    <w:multiLevelType w:val="hybridMultilevel"/>
    <w:tmpl w:val="223CA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2D58D5"/>
    <w:multiLevelType w:val="multilevel"/>
    <w:tmpl w:val="4D2A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7D4A55"/>
    <w:multiLevelType w:val="hybridMultilevel"/>
    <w:tmpl w:val="39AA8B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FA50CC5"/>
    <w:multiLevelType w:val="hybridMultilevel"/>
    <w:tmpl w:val="3DF2C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4335201">
    <w:abstractNumId w:val="3"/>
  </w:num>
  <w:num w:numId="2" w16cid:durableId="1473215051">
    <w:abstractNumId w:val="0"/>
  </w:num>
  <w:num w:numId="3" w16cid:durableId="1992516239">
    <w:abstractNumId w:val="2"/>
  </w:num>
  <w:num w:numId="4" w16cid:durableId="21712684">
    <w:abstractNumId w:val="4"/>
  </w:num>
  <w:num w:numId="5" w16cid:durableId="791442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AD7"/>
    <w:rsid w:val="000320F7"/>
    <w:rsid w:val="001E1503"/>
    <w:rsid w:val="002615F8"/>
    <w:rsid w:val="002A6F41"/>
    <w:rsid w:val="003C1A43"/>
    <w:rsid w:val="00621AD7"/>
    <w:rsid w:val="0063517C"/>
    <w:rsid w:val="006C7D55"/>
    <w:rsid w:val="00831E85"/>
    <w:rsid w:val="00860779"/>
    <w:rsid w:val="00BD321B"/>
    <w:rsid w:val="00EF3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30302"/>
  <w15:chartTrackingRefBased/>
  <w15:docId w15:val="{6D4DC5E0-5EDD-46F9-BC9E-60C8E2560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AD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0320F7"/>
    <w:pPr>
      <w:ind w:left="720"/>
      <w:contextualSpacing/>
    </w:pPr>
  </w:style>
  <w:style w:type="character" w:styleId="Hyperlink">
    <w:name w:val="Hyperlink"/>
    <w:basedOn w:val="DefaultParagraphFont"/>
    <w:uiPriority w:val="99"/>
    <w:unhideWhenUsed/>
    <w:rsid w:val="001E1503"/>
    <w:rPr>
      <w:color w:val="0563C1" w:themeColor="hyperlink"/>
      <w:u w:val="single"/>
    </w:rPr>
  </w:style>
  <w:style w:type="character" w:styleId="UnresolvedMention">
    <w:name w:val="Unresolved Mention"/>
    <w:basedOn w:val="DefaultParagraphFont"/>
    <w:uiPriority w:val="99"/>
    <w:semiHidden/>
    <w:unhideWhenUsed/>
    <w:rsid w:val="001E1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2657">
      <w:bodyDiv w:val="1"/>
      <w:marLeft w:val="0"/>
      <w:marRight w:val="0"/>
      <w:marTop w:val="0"/>
      <w:marBottom w:val="0"/>
      <w:divBdr>
        <w:top w:val="none" w:sz="0" w:space="0" w:color="auto"/>
        <w:left w:val="none" w:sz="0" w:space="0" w:color="auto"/>
        <w:bottom w:val="none" w:sz="0" w:space="0" w:color="auto"/>
        <w:right w:val="none" w:sz="0" w:space="0" w:color="auto"/>
      </w:divBdr>
      <w:divsChild>
        <w:div w:id="247664140">
          <w:marLeft w:val="0"/>
          <w:marRight w:val="0"/>
          <w:marTop w:val="0"/>
          <w:marBottom w:val="0"/>
          <w:divBdr>
            <w:top w:val="none" w:sz="0" w:space="0" w:color="auto"/>
            <w:left w:val="none" w:sz="0" w:space="0" w:color="auto"/>
            <w:bottom w:val="none" w:sz="0" w:space="0" w:color="auto"/>
            <w:right w:val="none" w:sz="0" w:space="0" w:color="auto"/>
          </w:divBdr>
          <w:divsChild>
            <w:div w:id="336003686">
              <w:marLeft w:val="0"/>
              <w:marRight w:val="0"/>
              <w:marTop w:val="0"/>
              <w:marBottom w:val="0"/>
              <w:divBdr>
                <w:top w:val="none" w:sz="0" w:space="0" w:color="auto"/>
                <w:left w:val="none" w:sz="0" w:space="0" w:color="auto"/>
                <w:bottom w:val="none" w:sz="0" w:space="0" w:color="auto"/>
                <w:right w:val="none" w:sz="0" w:space="0" w:color="auto"/>
              </w:divBdr>
              <w:divsChild>
                <w:div w:id="15859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29732">
          <w:marLeft w:val="0"/>
          <w:marRight w:val="0"/>
          <w:marTop w:val="0"/>
          <w:marBottom w:val="0"/>
          <w:divBdr>
            <w:top w:val="none" w:sz="0" w:space="0" w:color="auto"/>
            <w:left w:val="none" w:sz="0" w:space="0" w:color="auto"/>
            <w:bottom w:val="none" w:sz="0" w:space="0" w:color="auto"/>
            <w:right w:val="none" w:sz="0" w:space="0" w:color="auto"/>
          </w:divBdr>
        </w:div>
      </w:divsChild>
    </w:div>
    <w:div w:id="279608816">
      <w:bodyDiv w:val="1"/>
      <w:marLeft w:val="0"/>
      <w:marRight w:val="0"/>
      <w:marTop w:val="0"/>
      <w:marBottom w:val="0"/>
      <w:divBdr>
        <w:top w:val="none" w:sz="0" w:space="0" w:color="auto"/>
        <w:left w:val="none" w:sz="0" w:space="0" w:color="auto"/>
        <w:bottom w:val="none" w:sz="0" w:space="0" w:color="auto"/>
        <w:right w:val="none" w:sz="0" w:space="0" w:color="auto"/>
      </w:divBdr>
      <w:divsChild>
        <w:div w:id="1767649881">
          <w:marLeft w:val="0"/>
          <w:marRight w:val="0"/>
          <w:marTop w:val="400"/>
          <w:marBottom w:val="400"/>
          <w:divBdr>
            <w:top w:val="none" w:sz="0" w:space="0" w:color="auto"/>
            <w:left w:val="none" w:sz="0" w:space="0" w:color="auto"/>
            <w:bottom w:val="none" w:sz="0" w:space="0" w:color="auto"/>
            <w:right w:val="none" w:sz="0" w:space="0" w:color="auto"/>
          </w:divBdr>
          <w:divsChild>
            <w:div w:id="1834295097">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 w:id="526145012">
      <w:bodyDiv w:val="1"/>
      <w:marLeft w:val="0"/>
      <w:marRight w:val="0"/>
      <w:marTop w:val="0"/>
      <w:marBottom w:val="0"/>
      <w:divBdr>
        <w:top w:val="none" w:sz="0" w:space="0" w:color="auto"/>
        <w:left w:val="none" w:sz="0" w:space="0" w:color="auto"/>
        <w:bottom w:val="none" w:sz="0" w:space="0" w:color="auto"/>
        <w:right w:val="none" w:sz="0" w:space="0" w:color="auto"/>
      </w:divBdr>
      <w:divsChild>
        <w:div w:id="241910849">
          <w:marLeft w:val="0"/>
          <w:marRight w:val="0"/>
          <w:marTop w:val="0"/>
          <w:marBottom w:val="0"/>
          <w:divBdr>
            <w:top w:val="none" w:sz="0" w:space="0" w:color="auto"/>
            <w:left w:val="none" w:sz="0" w:space="0" w:color="auto"/>
            <w:bottom w:val="none" w:sz="0" w:space="0" w:color="auto"/>
            <w:right w:val="none" w:sz="0" w:space="0" w:color="auto"/>
          </w:divBdr>
        </w:div>
        <w:div w:id="1137528965">
          <w:marLeft w:val="0"/>
          <w:marRight w:val="0"/>
          <w:marTop w:val="0"/>
          <w:marBottom w:val="0"/>
          <w:divBdr>
            <w:top w:val="none" w:sz="0" w:space="0" w:color="auto"/>
            <w:left w:val="none" w:sz="0" w:space="0" w:color="auto"/>
            <w:bottom w:val="none" w:sz="0" w:space="0" w:color="auto"/>
            <w:right w:val="none" w:sz="0" w:space="0" w:color="auto"/>
          </w:divBdr>
          <w:divsChild>
            <w:div w:id="139735062">
              <w:marLeft w:val="0"/>
              <w:marRight w:val="0"/>
              <w:marTop w:val="0"/>
              <w:marBottom w:val="0"/>
              <w:divBdr>
                <w:top w:val="none" w:sz="0" w:space="0" w:color="auto"/>
                <w:left w:val="none" w:sz="0" w:space="0" w:color="auto"/>
                <w:bottom w:val="none" w:sz="0" w:space="0" w:color="auto"/>
                <w:right w:val="none" w:sz="0" w:space="0" w:color="auto"/>
              </w:divBdr>
              <w:divsChild>
                <w:div w:id="893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3509">
      <w:bodyDiv w:val="1"/>
      <w:marLeft w:val="0"/>
      <w:marRight w:val="0"/>
      <w:marTop w:val="0"/>
      <w:marBottom w:val="0"/>
      <w:divBdr>
        <w:top w:val="none" w:sz="0" w:space="0" w:color="auto"/>
        <w:left w:val="none" w:sz="0" w:space="0" w:color="auto"/>
        <w:bottom w:val="none" w:sz="0" w:space="0" w:color="auto"/>
        <w:right w:val="none" w:sz="0" w:space="0" w:color="auto"/>
      </w:divBdr>
    </w:div>
    <w:div w:id="680665241">
      <w:bodyDiv w:val="1"/>
      <w:marLeft w:val="0"/>
      <w:marRight w:val="0"/>
      <w:marTop w:val="0"/>
      <w:marBottom w:val="0"/>
      <w:divBdr>
        <w:top w:val="none" w:sz="0" w:space="0" w:color="auto"/>
        <w:left w:val="none" w:sz="0" w:space="0" w:color="auto"/>
        <w:bottom w:val="none" w:sz="0" w:space="0" w:color="auto"/>
        <w:right w:val="none" w:sz="0" w:space="0" w:color="auto"/>
      </w:divBdr>
    </w:div>
    <w:div w:id="741029841">
      <w:bodyDiv w:val="1"/>
      <w:marLeft w:val="0"/>
      <w:marRight w:val="0"/>
      <w:marTop w:val="0"/>
      <w:marBottom w:val="0"/>
      <w:divBdr>
        <w:top w:val="none" w:sz="0" w:space="0" w:color="auto"/>
        <w:left w:val="none" w:sz="0" w:space="0" w:color="auto"/>
        <w:bottom w:val="none" w:sz="0" w:space="0" w:color="auto"/>
        <w:right w:val="none" w:sz="0" w:space="0" w:color="auto"/>
      </w:divBdr>
    </w:div>
    <w:div w:id="1851065873">
      <w:bodyDiv w:val="1"/>
      <w:marLeft w:val="0"/>
      <w:marRight w:val="0"/>
      <w:marTop w:val="0"/>
      <w:marBottom w:val="0"/>
      <w:divBdr>
        <w:top w:val="none" w:sz="0" w:space="0" w:color="auto"/>
        <w:left w:val="none" w:sz="0" w:space="0" w:color="auto"/>
        <w:bottom w:val="none" w:sz="0" w:space="0" w:color="auto"/>
        <w:right w:val="none" w:sz="0" w:space="0" w:color="auto"/>
      </w:divBdr>
      <w:divsChild>
        <w:div w:id="2003120677">
          <w:marLeft w:val="0"/>
          <w:marRight w:val="0"/>
          <w:marTop w:val="0"/>
          <w:marBottom w:val="0"/>
          <w:divBdr>
            <w:top w:val="none" w:sz="0" w:space="0" w:color="auto"/>
            <w:left w:val="none" w:sz="0" w:space="0" w:color="auto"/>
            <w:bottom w:val="none" w:sz="0" w:space="0" w:color="auto"/>
            <w:right w:val="none" w:sz="0" w:space="0" w:color="auto"/>
          </w:divBdr>
          <w:divsChild>
            <w:div w:id="1902523786">
              <w:marLeft w:val="0"/>
              <w:marRight w:val="0"/>
              <w:marTop w:val="0"/>
              <w:marBottom w:val="0"/>
              <w:divBdr>
                <w:top w:val="none" w:sz="0" w:space="0" w:color="auto"/>
                <w:left w:val="none" w:sz="0" w:space="0" w:color="auto"/>
                <w:bottom w:val="none" w:sz="0" w:space="0" w:color="auto"/>
                <w:right w:val="none" w:sz="0" w:space="0" w:color="auto"/>
              </w:divBdr>
              <w:divsChild>
                <w:div w:id="15577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628">
          <w:marLeft w:val="0"/>
          <w:marRight w:val="0"/>
          <w:marTop w:val="0"/>
          <w:marBottom w:val="0"/>
          <w:divBdr>
            <w:top w:val="none" w:sz="0" w:space="0" w:color="auto"/>
            <w:left w:val="none" w:sz="0" w:space="0" w:color="auto"/>
            <w:bottom w:val="none" w:sz="0" w:space="0" w:color="auto"/>
            <w:right w:val="none" w:sz="0" w:space="0" w:color="auto"/>
          </w:divBdr>
        </w:div>
      </w:divsChild>
    </w:div>
    <w:div w:id="1948852053">
      <w:bodyDiv w:val="1"/>
      <w:marLeft w:val="0"/>
      <w:marRight w:val="0"/>
      <w:marTop w:val="0"/>
      <w:marBottom w:val="0"/>
      <w:divBdr>
        <w:top w:val="none" w:sz="0" w:space="0" w:color="auto"/>
        <w:left w:val="none" w:sz="0" w:space="0" w:color="auto"/>
        <w:bottom w:val="none" w:sz="0" w:space="0" w:color="auto"/>
        <w:right w:val="none" w:sz="0" w:space="0" w:color="auto"/>
      </w:divBdr>
      <w:divsChild>
        <w:div w:id="59717931">
          <w:marLeft w:val="0"/>
          <w:marRight w:val="0"/>
          <w:marTop w:val="0"/>
          <w:marBottom w:val="0"/>
          <w:divBdr>
            <w:top w:val="none" w:sz="0" w:space="0" w:color="auto"/>
            <w:left w:val="none" w:sz="0" w:space="0" w:color="auto"/>
            <w:bottom w:val="none" w:sz="0" w:space="0" w:color="auto"/>
            <w:right w:val="none" w:sz="0" w:space="0" w:color="auto"/>
          </w:divBdr>
        </w:div>
        <w:div w:id="287589484">
          <w:marLeft w:val="0"/>
          <w:marRight w:val="0"/>
          <w:marTop w:val="0"/>
          <w:marBottom w:val="0"/>
          <w:divBdr>
            <w:top w:val="none" w:sz="0" w:space="0" w:color="auto"/>
            <w:left w:val="none" w:sz="0" w:space="0" w:color="auto"/>
            <w:bottom w:val="none" w:sz="0" w:space="0" w:color="auto"/>
            <w:right w:val="none" w:sz="0" w:space="0" w:color="auto"/>
          </w:divBdr>
          <w:divsChild>
            <w:div w:id="299237940">
              <w:marLeft w:val="0"/>
              <w:marRight w:val="0"/>
              <w:marTop w:val="0"/>
              <w:marBottom w:val="0"/>
              <w:divBdr>
                <w:top w:val="none" w:sz="0" w:space="0" w:color="auto"/>
                <w:left w:val="none" w:sz="0" w:space="0" w:color="auto"/>
                <w:bottom w:val="none" w:sz="0" w:space="0" w:color="auto"/>
                <w:right w:val="none" w:sz="0" w:space="0" w:color="auto"/>
              </w:divBdr>
              <w:divsChild>
                <w:div w:id="16179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Williams+MC&amp;cauthor_id=33053316"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hyperlink" Target="https://pubmed.ncbi.nlm.nih.gov/?term=Williams+MC&amp;cauthor_id=33053316"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EAF532C353724DA4FCA5B8CC37C952" ma:contentTypeVersion="13" ma:contentTypeDescription="Create a new document." ma:contentTypeScope="" ma:versionID="52075f4020d10499a5940b51ce5f4a18">
  <xsd:schema xmlns:xsd="http://www.w3.org/2001/XMLSchema" xmlns:xs="http://www.w3.org/2001/XMLSchema" xmlns:p="http://schemas.microsoft.com/office/2006/metadata/properties" xmlns:ns1="http://schemas.microsoft.com/sharepoint/v3" xmlns:ns3="d007e77a-2cd5-4e80-817b-83c06a795847" xmlns:ns4="d10928b3-b113-40fb-a8fa-eb6b18607619" targetNamespace="http://schemas.microsoft.com/office/2006/metadata/properties" ma:root="true" ma:fieldsID="96c9fa82db9784694a95f6d41e4b3f24" ns1:_="" ns3:_="" ns4:_="">
    <xsd:import namespace="http://schemas.microsoft.com/sharepoint/v3"/>
    <xsd:import namespace="d007e77a-2cd5-4e80-817b-83c06a795847"/>
    <xsd:import namespace="d10928b3-b113-40fb-a8fa-eb6b186076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DateTake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7e77a-2cd5-4e80-817b-83c06a7958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0928b3-b113-40fb-a8fa-eb6b186076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10928b3-b113-40fb-a8fa-eb6b186076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71BA6-B4E6-46DF-AF47-76D059E70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07e77a-2cd5-4e80-817b-83c06a795847"/>
    <ds:schemaRef ds:uri="d10928b3-b113-40fb-a8fa-eb6b18607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1BD96-820F-40A3-8AC4-AAD486E0667D}">
  <ds:schemaRefs>
    <ds:schemaRef ds:uri="http://schemas.microsoft.com/office/2006/metadata/properties"/>
    <ds:schemaRef ds:uri="http://schemas.microsoft.com/office/infopath/2007/PartnerControls"/>
    <ds:schemaRef ds:uri="http://schemas.microsoft.com/sharepoint/v3"/>
    <ds:schemaRef ds:uri="d10928b3-b113-40fb-a8fa-eb6b18607619"/>
  </ds:schemaRefs>
</ds:datastoreItem>
</file>

<file path=customXml/itemProps3.xml><?xml version="1.0" encoding="utf-8"?>
<ds:datastoreItem xmlns:ds="http://schemas.openxmlformats.org/officeDocument/2006/customXml" ds:itemID="{EEF7A173-2C8D-4EF4-91B2-45AD7BB57F8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Jennifer (ROYAL CORNWALL HOSPITALS NHS TRUST)</dc:creator>
  <cp:keywords/>
  <dc:description/>
  <cp:lastModifiedBy>WILLIAMS, Jennifer (ROYAL CORNWALL HOSPITALS NHS TRUST)</cp:lastModifiedBy>
  <cp:revision>3</cp:revision>
  <dcterms:created xsi:type="dcterms:W3CDTF">2023-12-14T13:22:00Z</dcterms:created>
  <dcterms:modified xsi:type="dcterms:W3CDTF">2023-12-15T16:54:00Z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0x0101009DEAF532C353724DA4FCA5B8CC37C952</vt:lpwstr>
  </property>
</Properties>
</file>